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4A56" w14:textId="4BA99296" w:rsidR="00DB5C55" w:rsidRPr="00172CB5" w:rsidRDefault="00DB5C55" w:rsidP="00172CB5">
      <w:pPr>
        <w:spacing w:after="0"/>
        <w:ind w:left="-142"/>
        <w:jc w:val="right"/>
        <w:rPr>
          <w:rFonts w:ascii="Calibri" w:hAnsi="Calibri" w:cs="Calibri"/>
          <w:sz w:val="24"/>
          <w:szCs w:val="24"/>
        </w:rPr>
      </w:pPr>
      <w:r w:rsidRPr="00172CB5">
        <w:rPr>
          <w:rFonts w:ascii="Calibri" w:hAnsi="Calibri" w:cs="Calibri"/>
          <w:sz w:val="24"/>
          <w:szCs w:val="24"/>
        </w:rPr>
        <w:t xml:space="preserve">Załącznik nr </w:t>
      </w:r>
      <w:r w:rsidR="004E326D">
        <w:rPr>
          <w:rFonts w:ascii="Calibri" w:hAnsi="Calibri" w:cs="Calibri"/>
          <w:sz w:val="24"/>
          <w:szCs w:val="24"/>
        </w:rPr>
        <w:t>3</w:t>
      </w:r>
      <w:r w:rsidRPr="00172CB5">
        <w:rPr>
          <w:rFonts w:ascii="Calibri" w:hAnsi="Calibri" w:cs="Calibri"/>
          <w:sz w:val="24"/>
          <w:szCs w:val="24"/>
        </w:rPr>
        <w:t xml:space="preserve"> do Zaproszenia</w:t>
      </w:r>
    </w:p>
    <w:p w14:paraId="77C67B30" w14:textId="77777777" w:rsidR="00DB5C55" w:rsidRPr="00172CB5" w:rsidRDefault="00DB5C55" w:rsidP="00172CB5">
      <w:pPr>
        <w:spacing w:after="0"/>
        <w:ind w:left="720" w:hanging="360"/>
        <w:rPr>
          <w:rFonts w:ascii="Calibri" w:hAnsi="Calibri" w:cs="Calibri"/>
          <w:b/>
          <w:sz w:val="24"/>
          <w:szCs w:val="24"/>
        </w:rPr>
      </w:pPr>
    </w:p>
    <w:p w14:paraId="1470D840" w14:textId="77777777" w:rsidR="00DB5C55" w:rsidRPr="00172CB5" w:rsidRDefault="00DB5C55" w:rsidP="00172CB5">
      <w:pPr>
        <w:spacing w:after="0"/>
        <w:ind w:left="720" w:hanging="360"/>
        <w:jc w:val="center"/>
        <w:rPr>
          <w:rFonts w:ascii="Calibri" w:hAnsi="Calibri" w:cs="Calibri"/>
          <w:b/>
          <w:sz w:val="28"/>
          <w:szCs w:val="28"/>
        </w:rPr>
      </w:pPr>
      <w:r w:rsidRPr="00172CB5">
        <w:rPr>
          <w:rFonts w:ascii="Calibri" w:hAnsi="Calibri" w:cs="Calibri"/>
          <w:b/>
          <w:sz w:val="28"/>
          <w:szCs w:val="28"/>
        </w:rPr>
        <w:t>OPIS PRZEDMIOTU ZAMÓWIENIA</w:t>
      </w:r>
    </w:p>
    <w:p w14:paraId="4824D3CF" w14:textId="3DA8A1EA" w:rsidR="00DB5C55" w:rsidRPr="00172CB5" w:rsidRDefault="00DB5C55" w:rsidP="00B445E5">
      <w:pPr>
        <w:pStyle w:val="Akapitzlist"/>
        <w:spacing w:after="0"/>
        <w:ind w:left="-142"/>
        <w:rPr>
          <w:rFonts w:ascii="Calibri" w:hAnsi="Calibri" w:cs="Calibri"/>
          <w:sz w:val="24"/>
          <w:szCs w:val="24"/>
        </w:rPr>
      </w:pPr>
      <w:r w:rsidRPr="00172CB5">
        <w:rPr>
          <w:rFonts w:ascii="Calibri" w:hAnsi="Calibri" w:cs="Calibri"/>
          <w:sz w:val="24"/>
          <w:szCs w:val="24"/>
        </w:rPr>
        <w:t xml:space="preserve">Przedmiotem zamówienia jest </w:t>
      </w:r>
      <w:bookmarkStart w:id="0" w:name="_Hlk161225994"/>
      <w:r w:rsidRPr="00172CB5">
        <w:rPr>
          <w:rFonts w:ascii="Calibri" w:hAnsi="Calibri" w:cs="Calibri"/>
          <w:sz w:val="24"/>
          <w:szCs w:val="24"/>
        </w:rPr>
        <w:t>dostawa</w:t>
      </w:r>
      <w:r w:rsidR="00025C17" w:rsidRPr="00172CB5">
        <w:rPr>
          <w:rFonts w:ascii="Calibri" w:hAnsi="Calibri" w:cs="Calibri"/>
          <w:sz w:val="24"/>
          <w:szCs w:val="24"/>
        </w:rPr>
        <w:t xml:space="preserve"> subskrypcji do</w:t>
      </w:r>
      <w:r w:rsidRPr="00172CB5">
        <w:rPr>
          <w:rFonts w:ascii="Calibri" w:hAnsi="Calibri" w:cs="Calibri"/>
          <w:sz w:val="24"/>
          <w:szCs w:val="24"/>
        </w:rPr>
        <w:t xml:space="preserve"> systemu służącego do detekcji zaawansowanych zagrożeń wewnętrznych FortiDeceptor wraz ze wsparciem producenta na okres 36 miesięcy</w:t>
      </w:r>
      <w:bookmarkEnd w:id="0"/>
      <w:r w:rsidR="003D7932" w:rsidRPr="00172CB5">
        <w:rPr>
          <w:rFonts w:ascii="Calibri" w:hAnsi="Calibri" w:cs="Calibri"/>
          <w:sz w:val="24"/>
          <w:szCs w:val="24"/>
        </w:rPr>
        <w:t xml:space="preserve"> i wdrożeniem w infrastrukturze </w:t>
      </w:r>
      <w:r w:rsidR="00BF5745">
        <w:rPr>
          <w:rFonts w:ascii="Calibri" w:hAnsi="Calibri" w:cs="Calibri"/>
          <w:sz w:val="24"/>
          <w:szCs w:val="24"/>
        </w:rPr>
        <w:t>Z</w:t>
      </w:r>
      <w:r w:rsidR="00BF5745" w:rsidRPr="00172CB5">
        <w:rPr>
          <w:rFonts w:ascii="Calibri" w:hAnsi="Calibri" w:cs="Calibri"/>
          <w:sz w:val="24"/>
          <w:szCs w:val="24"/>
        </w:rPr>
        <w:t>amawiającego</w:t>
      </w:r>
      <w:r w:rsidRPr="00172CB5">
        <w:rPr>
          <w:rFonts w:ascii="Calibri" w:hAnsi="Calibri" w:cs="Calibri"/>
          <w:sz w:val="24"/>
          <w:szCs w:val="24"/>
        </w:rPr>
        <w:t>.</w:t>
      </w:r>
    </w:p>
    <w:p w14:paraId="1FCFBA7F" w14:textId="77777777" w:rsidR="00172CB5" w:rsidRDefault="00172CB5" w:rsidP="00172CB5">
      <w:pPr>
        <w:pStyle w:val="Nagwek2"/>
        <w:spacing w:before="0" w:after="0"/>
        <w:rPr>
          <w:rFonts w:ascii="Calibri" w:hAnsi="Calibri" w:cs="Calibri"/>
          <w:b/>
          <w:color w:val="auto"/>
          <w:sz w:val="24"/>
          <w:szCs w:val="24"/>
        </w:rPr>
      </w:pPr>
    </w:p>
    <w:p w14:paraId="47DE8DC1" w14:textId="1E6B9214" w:rsidR="00DB5C55" w:rsidRPr="00172CB5" w:rsidRDefault="00DB5C55" w:rsidP="007B1586">
      <w:pPr>
        <w:pStyle w:val="Nagwek2"/>
        <w:spacing w:before="0" w:after="0"/>
        <w:rPr>
          <w:rFonts w:ascii="Calibri" w:hAnsi="Calibri" w:cs="Calibri"/>
          <w:b/>
          <w:color w:val="auto"/>
          <w:sz w:val="24"/>
          <w:szCs w:val="24"/>
        </w:rPr>
      </w:pPr>
      <w:r w:rsidRPr="00172CB5">
        <w:rPr>
          <w:rFonts w:ascii="Calibri" w:hAnsi="Calibri" w:cs="Calibri"/>
          <w:b/>
          <w:color w:val="auto"/>
          <w:sz w:val="24"/>
          <w:szCs w:val="24"/>
        </w:rPr>
        <w:t>Rozdział I – Opis funkcjonalno - techniczny</w:t>
      </w:r>
    </w:p>
    <w:p w14:paraId="3FF111FC" w14:textId="09585CE9" w:rsidR="00DB5C55" w:rsidRPr="00172CB5" w:rsidRDefault="00DB5C55" w:rsidP="00172CB5">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umożliwiać identyfikację cyberprzestępców lub pracowników mających złe zamiary (insider) znajdujących się wewnątrz sieci Zamawiającego. Identyfikacja musi bazować na raportowaniu skanowania, logowania, „dotykania” wystawionych plików na udziałach sieciowych, wysyłania komend we wspieranych protokołach, wchodzenia w</w:t>
      </w:r>
      <w:r w:rsidR="00BF5745">
        <w:rPr>
          <w:rFonts w:ascii="Calibri" w:hAnsi="Calibri" w:cs="Calibri"/>
          <w:sz w:val="24"/>
          <w:szCs w:val="24"/>
        </w:rPr>
        <w:t> </w:t>
      </w:r>
      <w:r w:rsidRPr="00172CB5">
        <w:rPr>
          <w:rFonts w:ascii="Calibri" w:hAnsi="Calibri" w:cs="Calibri"/>
          <w:sz w:val="24"/>
          <w:szCs w:val="24"/>
        </w:rPr>
        <w:t xml:space="preserve">interakcję z wystawionymi systemami pułapkami oraz przynętami/usługami. </w:t>
      </w:r>
    </w:p>
    <w:p w14:paraId="1E4BC777" w14:textId="77777777" w:rsidR="00DB5C55" w:rsidRPr="00172CB5" w:rsidRDefault="00DB5C55" w:rsidP="00172CB5">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 xml:space="preserve">System musi śledzić działania atakujących na pułapkach w czasie rzeczywistym i raportować adres IP, użyte dane uwierzytelniające, uruchomione i zatrzymane procesy, wykonane polecenia, np. w systemie Linux wraz z akcjami i technikami Industrial Control Systems, którymi posługuje się atakujący w interakcji z pułapkami i przynętami/usługami. </w:t>
      </w:r>
    </w:p>
    <w:p w14:paraId="5C2FEEAE" w14:textId="77777777" w:rsidR="00DB5C55" w:rsidRPr="00172CB5" w:rsidRDefault="00DB5C55" w:rsidP="00172CB5">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 xml:space="preserve">Powyższe incydenty generowane w czasie rzeczywistym muszą być korelowane w grupy oraz kampanie z uwzględnieniem ważności danego incydentu, w zależności od akcji, które wykonał atakujący. </w:t>
      </w:r>
    </w:p>
    <w:p w14:paraId="35E469DF" w14:textId="1DF11463" w:rsidR="00DB5C55" w:rsidRPr="00172CB5" w:rsidRDefault="00DB5C55" w:rsidP="00172CB5">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skanować antywirusowo pliki dostarczane do pułapek, skanować systemem IDS ruch generowany od atakującego do pułapek (włącznie z sygnaturami IDS dla systemów Industrial Control Systems), skanować silnikiem webowym ruch generowany z</w:t>
      </w:r>
      <w:r w:rsidR="00BF5745">
        <w:rPr>
          <w:rFonts w:ascii="Calibri" w:hAnsi="Calibri" w:cs="Calibri"/>
          <w:sz w:val="24"/>
          <w:szCs w:val="24"/>
        </w:rPr>
        <w:t> </w:t>
      </w:r>
      <w:r w:rsidRPr="00172CB5">
        <w:rPr>
          <w:rFonts w:ascii="Calibri" w:hAnsi="Calibri" w:cs="Calibri"/>
          <w:sz w:val="24"/>
          <w:szCs w:val="24"/>
        </w:rPr>
        <w:t>systemów pułapek do Internetu.</w:t>
      </w:r>
    </w:p>
    <w:p w14:paraId="16BE4FA1" w14:textId="77777777" w:rsidR="00DB5C55" w:rsidRPr="00172CB5" w:rsidRDefault="00DB5C55" w:rsidP="00172CB5">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Wsparcie dla systemów pułapek i przynęt:</w:t>
      </w:r>
    </w:p>
    <w:p w14:paraId="1E018F22" w14:textId="77777777" w:rsidR="00DB5C55" w:rsidRPr="00172CB5" w:rsidRDefault="00DB5C55" w:rsidP="00172CB5">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emulujących pełny system operacyjny, w tym minimalnie:</w:t>
      </w:r>
    </w:p>
    <w:p w14:paraId="3CDCD54E" w14:textId="77777777" w:rsidR="00DB5C55" w:rsidRPr="00172CB5" w:rsidRDefault="00DB5C55" w:rsidP="004C6B10">
      <w:pPr>
        <w:pStyle w:val="Akapitzlist"/>
        <w:numPr>
          <w:ilvl w:val="0"/>
          <w:numId w:val="1"/>
        </w:numPr>
        <w:spacing w:after="0"/>
        <w:ind w:left="1276" w:hanging="283"/>
        <w:rPr>
          <w:rFonts w:ascii="Calibri" w:hAnsi="Calibri" w:cs="Calibri"/>
          <w:sz w:val="24"/>
          <w:szCs w:val="24"/>
          <w:lang w:val="en-US"/>
        </w:rPr>
      </w:pPr>
      <w:r w:rsidRPr="00172CB5">
        <w:rPr>
          <w:rFonts w:ascii="Calibri" w:hAnsi="Calibri" w:cs="Calibri"/>
          <w:sz w:val="24"/>
          <w:szCs w:val="24"/>
          <w:lang w:val="en-US"/>
        </w:rPr>
        <w:t>Windows 7</w:t>
      </w:r>
    </w:p>
    <w:p w14:paraId="7EEFF5E3" w14:textId="77777777" w:rsidR="00DB5C55" w:rsidRPr="00172CB5" w:rsidRDefault="00DB5C55" w:rsidP="004C6B10">
      <w:pPr>
        <w:pStyle w:val="Akapitzlist"/>
        <w:numPr>
          <w:ilvl w:val="0"/>
          <w:numId w:val="1"/>
        </w:numPr>
        <w:spacing w:after="0"/>
        <w:ind w:left="1276" w:hanging="283"/>
        <w:rPr>
          <w:rFonts w:ascii="Calibri" w:hAnsi="Calibri" w:cs="Calibri"/>
          <w:sz w:val="24"/>
          <w:szCs w:val="24"/>
          <w:lang w:val="en-US"/>
        </w:rPr>
      </w:pPr>
      <w:r w:rsidRPr="00172CB5">
        <w:rPr>
          <w:rFonts w:ascii="Calibri" w:hAnsi="Calibri" w:cs="Calibri"/>
          <w:sz w:val="24"/>
          <w:szCs w:val="24"/>
          <w:lang w:val="en-US"/>
        </w:rPr>
        <w:t>Windows 10</w:t>
      </w:r>
    </w:p>
    <w:p w14:paraId="56B8FC86" w14:textId="77777777" w:rsidR="00DB5C55" w:rsidRPr="00172CB5" w:rsidRDefault="00DB5C55" w:rsidP="004C6B10">
      <w:pPr>
        <w:pStyle w:val="Akapitzlist"/>
        <w:numPr>
          <w:ilvl w:val="0"/>
          <w:numId w:val="1"/>
        </w:numPr>
        <w:spacing w:after="0"/>
        <w:ind w:left="1276" w:hanging="283"/>
        <w:rPr>
          <w:rFonts w:ascii="Calibri" w:hAnsi="Calibri" w:cs="Calibri"/>
          <w:sz w:val="24"/>
          <w:szCs w:val="24"/>
          <w:lang w:val="en-US"/>
        </w:rPr>
      </w:pPr>
      <w:r w:rsidRPr="00172CB5">
        <w:rPr>
          <w:rFonts w:ascii="Calibri" w:hAnsi="Calibri" w:cs="Calibri"/>
          <w:sz w:val="24"/>
          <w:szCs w:val="24"/>
          <w:lang w:val="en-US"/>
        </w:rPr>
        <w:t>Windows 11</w:t>
      </w:r>
    </w:p>
    <w:p w14:paraId="11BC92A6" w14:textId="77777777" w:rsidR="00DB5C55" w:rsidRPr="00172CB5" w:rsidRDefault="00DB5C55" w:rsidP="004C6B10">
      <w:pPr>
        <w:pStyle w:val="Akapitzlist"/>
        <w:numPr>
          <w:ilvl w:val="0"/>
          <w:numId w:val="1"/>
        </w:numPr>
        <w:spacing w:after="0"/>
        <w:ind w:left="1276" w:hanging="283"/>
        <w:rPr>
          <w:rFonts w:ascii="Calibri" w:hAnsi="Calibri" w:cs="Calibri"/>
          <w:sz w:val="24"/>
          <w:szCs w:val="24"/>
          <w:lang w:val="en-US"/>
        </w:rPr>
      </w:pPr>
      <w:r w:rsidRPr="00172CB5">
        <w:rPr>
          <w:rFonts w:ascii="Calibri" w:hAnsi="Calibri" w:cs="Calibri"/>
          <w:sz w:val="24"/>
          <w:szCs w:val="24"/>
          <w:lang w:val="en-US"/>
        </w:rPr>
        <w:t xml:space="preserve">Windows 2016 </w:t>
      </w:r>
    </w:p>
    <w:p w14:paraId="0A52A859" w14:textId="77777777" w:rsidR="00DB5C55" w:rsidRPr="00172CB5" w:rsidRDefault="00DB5C55" w:rsidP="004C6B10">
      <w:pPr>
        <w:pStyle w:val="Akapitzlist"/>
        <w:numPr>
          <w:ilvl w:val="0"/>
          <w:numId w:val="1"/>
        </w:numPr>
        <w:spacing w:after="0"/>
        <w:ind w:left="1276" w:hanging="283"/>
        <w:rPr>
          <w:rFonts w:ascii="Calibri" w:hAnsi="Calibri" w:cs="Calibri"/>
          <w:sz w:val="24"/>
          <w:szCs w:val="24"/>
          <w:lang w:val="en-US"/>
        </w:rPr>
      </w:pPr>
      <w:r w:rsidRPr="00172CB5">
        <w:rPr>
          <w:rFonts w:ascii="Calibri" w:hAnsi="Calibri" w:cs="Calibri"/>
          <w:sz w:val="24"/>
          <w:szCs w:val="24"/>
          <w:lang w:val="en-US"/>
        </w:rPr>
        <w:t>Windows 2019</w:t>
      </w:r>
    </w:p>
    <w:p w14:paraId="20112118" w14:textId="77777777" w:rsidR="00DB5C55" w:rsidRPr="00172CB5" w:rsidRDefault="00DB5C55" w:rsidP="004C6B10">
      <w:pPr>
        <w:pStyle w:val="Akapitzlist"/>
        <w:numPr>
          <w:ilvl w:val="0"/>
          <w:numId w:val="1"/>
        </w:numPr>
        <w:spacing w:after="0"/>
        <w:ind w:left="1276" w:hanging="283"/>
        <w:rPr>
          <w:rFonts w:ascii="Calibri" w:hAnsi="Calibri" w:cs="Calibri"/>
          <w:sz w:val="24"/>
          <w:szCs w:val="24"/>
          <w:lang w:val="en-US"/>
        </w:rPr>
      </w:pPr>
      <w:r w:rsidRPr="00172CB5">
        <w:rPr>
          <w:rFonts w:ascii="Calibri" w:hAnsi="Calibri" w:cs="Calibri"/>
          <w:sz w:val="24"/>
          <w:szCs w:val="24"/>
          <w:lang w:val="en-US"/>
        </w:rPr>
        <w:t>Windows 2022</w:t>
      </w:r>
    </w:p>
    <w:p w14:paraId="4C2F697D" w14:textId="77777777" w:rsidR="00DB5C55" w:rsidRPr="00172CB5" w:rsidRDefault="00DB5C55" w:rsidP="004C6B10">
      <w:pPr>
        <w:pStyle w:val="Akapitzlist"/>
        <w:numPr>
          <w:ilvl w:val="0"/>
          <w:numId w:val="1"/>
        </w:numPr>
        <w:spacing w:after="0"/>
        <w:ind w:left="1276" w:hanging="283"/>
        <w:rPr>
          <w:rFonts w:ascii="Calibri" w:hAnsi="Calibri" w:cs="Calibri"/>
          <w:sz w:val="24"/>
          <w:szCs w:val="24"/>
          <w:lang w:val="en-US"/>
        </w:rPr>
      </w:pPr>
      <w:r w:rsidRPr="00172CB5">
        <w:rPr>
          <w:rFonts w:ascii="Calibri" w:hAnsi="Calibri" w:cs="Calibri"/>
          <w:sz w:val="24"/>
          <w:szCs w:val="24"/>
          <w:lang w:val="en-US"/>
        </w:rPr>
        <w:t xml:space="preserve">Ubuntu </w:t>
      </w:r>
    </w:p>
    <w:p w14:paraId="51EEBD18" w14:textId="77777777" w:rsidR="00DB5C55" w:rsidRPr="00172CB5" w:rsidRDefault="00DB5C55" w:rsidP="004C6B10">
      <w:pPr>
        <w:pStyle w:val="Akapitzlist"/>
        <w:numPr>
          <w:ilvl w:val="0"/>
          <w:numId w:val="1"/>
        </w:numPr>
        <w:spacing w:after="0"/>
        <w:ind w:left="1276" w:hanging="283"/>
        <w:rPr>
          <w:rFonts w:ascii="Calibri" w:hAnsi="Calibri" w:cs="Calibri"/>
          <w:sz w:val="24"/>
          <w:szCs w:val="24"/>
          <w:lang w:val="en-US"/>
        </w:rPr>
      </w:pPr>
      <w:r w:rsidRPr="00172CB5">
        <w:rPr>
          <w:rFonts w:ascii="Calibri" w:hAnsi="Calibri" w:cs="Calibri"/>
          <w:sz w:val="24"/>
          <w:szCs w:val="24"/>
          <w:lang w:val="en-US"/>
        </w:rPr>
        <w:t>CentOS</w:t>
      </w:r>
    </w:p>
    <w:p w14:paraId="4ED93602" w14:textId="77777777" w:rsidR="00DB5C55" w:rsidRPr="00172CB5" w:rsidRDefault="00DB5C55" w:rsidP="004C6B10">
      <w:pPr>
        <w:pStyle w:val="Akapitzlist"/>
        <w:numPr>
          <w:ilvl w:val="0"/>
          <w:numId w:val="1"/>
        </w:numPr>
        <w:spacing w:after="0"/>
        <w:ind w:left="1276" w:hanging="283"/>
        <w:rPr>
          <w:rFonts w:ascii="Calibri" w:hAnsi="Calibri" w:cs="Calibri"/>
          <w:sz w:val="24"/>
          <w:szCs w:val="24"/>
        </w:rPr>
      </w:pPr>
      <w:r w:rsidRPr="00172CB5">
        <w:rPr>
          <w:rFonts w:ascii="Calibri" w:hAnsi="Calibri" w:cs="Calibri"/>
          <w:sz w:val="24"/>
          <w:szCs w:val="24"/>
          <w:lang w:val="en-US"/>
        </w:rPr>
        <w:t>Red</w:t>
      </w:r>
      <w:r w:rsidRPr="00172CB5">
        <w:rPr>
          <w:rFonts w:ascii="Calibri" w:hAnsi="Calibri" w:cs="Calibri"/>
          <w:sz w:val="24"/>
          <w:szCs w:val="24"/>
        </w:rPr>
        <w:t xml:space="preserve"> Hat Enterprise Linux</w:t>
      </w:r>
    </w:p>
    <w:p w14:paraId="7DF9C0F7" w14:textId="77777777" w:rsidR="00DB5C55" w:rsidRPr="00172CB5" w:rsidRDefault="00DB5C55" w:rsidP="004C6B10">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emulujących następujące systemy i przynęty/usługi wewnątrz nich, minimalnie:</w:t>
      </w:r>
    </w:p>
    <w:p w14:paraId="716CC68D" w14:textId="77777777" w:rsidR="00DB5C55" w:rsidRPr="00172CB5" w:rsidRDefault="00DB5C55" w:rsidP="004C6B10">
      <w:pPr>
        <w:pStyle w:val="Akapitzlist"/>
        <w:numPr>
          <w:ilvl w:val="0"/>
          <w:numId w:val="6"/>
        </w:numPr>
        <w:spacing w:after="0"/>
        <w:ind w:left="1276" w:hanging="283"/>
        <w:rPr>
          <w:rFonts w:ascii="Calibri" w:hAnsi="Calibri" w:cs="Calibri"/>
          <w:sz w:val="24"/>
          <w:szCs w:val="24"/>
          <w:lang w:val="en-US"/>
        </w:rPr>
      </w:pPr>
      <w:r w:rsidRPr="00172CB5">
        <w:rPr>
          <w:rFonts w:ascii="Calibri" w:hAnsi="Calibri" w:cs="Calibri"/>
          <w:sz w:val="24"/>
          <w:szCs w:val="24"/>
        </w:rPr>
        <w:t xml:space="preserve"> </w:t>
      </w:r>
      <w:r w:rsidRPr="00172CB5">
        <w:rPr>
          <w:rFonts w:ascii="Calibri" w:hAnsi="Calibri" w:cs="Calibri"/>
          <w:sz w:val="24"/>
          <w:szCs w:val="24"/>
          <w:lang w:val="en-US"/>
        </w:rPr>
        <w:t>CentOS, usługi SSH, SAMBA, HTTP, HTTPS, GIT, TCPListener. ICMP, FTP</w:t>
      </w:r>
    </w:p>
    <w:p w14:paraId="750A151E" w14:textId="77777777" w:rsidR="00DB5C55" w:rsidRPr="00172CB5" w:rsidRDefault="00DB5C55" w:rsidP="004C6B10">
      <w:pPr>
        <w:pStyle w:val="Akapitzlist"/>
        <w:numPr>
          <w:ilvl w:val="0"/>
          <w:numId w:val="6"/>
        </w:numPr>
        <w:spacing w:after="0"/>
        <w:ind w:left="1276" w:hanging="283"/>
        <w:rPr>
          <w:rFonts w:ascii="Calibri" w:hAnsi="Calibri" w:cs="Calibri"/>
          <w:sz w:val="24"/>
          <w:szCs w:val="24"/>
          <w:lang w:val="en-US"/>
        </w:rPr>
      </w:pPr>
      <w:r w:rsidRPr="00172CB5">
        <w:rPr>
          <w:rFonts w:ascii="Calibri" w:hAnsi="Calibri" w:cs="Calibri"/>
          <w:sz w:val="24"/>
          <w:szCs w:val="24"/>
          <w:lang w:val="en-US"/>
        </w:rPr>
        <w:t>Windows, usługi RDP, SMB, TCPListener, NBNSSpoofSpotter, HTTP/HTTPS, MSSQL, ICMP, FTP, SMTP</w:t>
      </w:r>
    </w:p>
    <w:p w14:paraId="75FB1A16" w14:textId="77777777" w:rsidR="00E509E7" w:rsidRDefault="00DB5C55" w:rsidP="00E509E7">
      <w:pPr>
        <w:pStyle w:val="Akapitzlist"/>
        <w:numPr>
          <w:ilvl w:val="0"/>
          <w:numId w:val="6"/>
        </w:numPr>
        <w:spacing w:after="0"/>
        <w:ind w:left="1276" w:hanging="283"/>
        <w:rPr>
          <w:rFonts w:ascii="Calibri" w:hAnsi="Calibri" w:cs="Calibri"/>
          <w:sz w:val="24"/>
          <w:szCs w:val="24"/>
          <w:lang w:val="en-US"/>
        </w:rPr>
      </w:pPr>
      <w:r w:rsidRPr="00172CB5">
        <w:rPr>
          <w:rFonts w:ascii="Calibri" w:hAnsi="Calibri" w:cs="Calibri"/>
          <w:sz w:val="24"/>
          <w:szCs w:val="24"/>
          <w:lang w:val="en-US"/>
        </w:rPr>
        <w:t>MacOS</w:t>
      </w:r>
    </w:p>
    <w:p w14:paraId="1B0EE899" w14:textId="77777777" w:rsidR="005D1552" w:rsidRPr="005D1552" w:rsidRDefault="005D1552" w:rsidP="005D1552">
      <w:pPr>
        <w:pStyle w:val="Akapitzlist"/>
        <w:ind w:left="2340"/>
        <w:rPr>
          <w:rFonts w:ascii="Calibri" w:hAnsi="Calibri" w:cs="Calibri"/>
          <w:sz w:val="24"/>
          <w:szCs w:val="24"/>
          <w:lang w:val="en-US"/>
        </w:rPr>
      </w:pPr>
    </w:p>
    <w:p w14:paraId="21960ADE" w14:textId="2211AC62" w:rsidR="004C6B10" w:rsidRPr="00E509E7" w:rsidRDefault="00DB5C55" w:rsidP="005D1552">
      <w:pPr>
        <w:pStyle w:val="Akapitzlist"/>
        <w:numPr>
          <w:ilvl w:val="0"/>
          <w:numId w:val="6"/>
        </w:numPr>
        <w:ind w:left="1276" w:hanging="283"/>
        <w:rPr>
          <w:rFonts w:ascii="Calibri" w:hAnsi="Calibri" w:cs="Calibri"/>
          <w:sz w:val="24"/>
          <w:szCs w:val="24"/>
          <w:lang w:val="en-US"/>
        </w:rPr>
      </w:pPr>
      <w:r w:rsidRPr="00E509E7">
        <w:rPr>
          <w:lang w:val="en-US"/>
        </w:rPr>
        <w:t>Citrix VPN</w:t>
      </w:r>
    </w:p>
    <w:p w14:paraId="3734C9E7" w14:textId="3CDDBC85" w:rsidR="00DB5C55" w:rsidRPr="004C6B10" w:rsidRDefault="00DB5C55" w:rsidP="004C6B10">
      <w:pPr>
        <w:pStyle w:val="Akapitzlist"/>
        <w:numPr>
          <w:ilvl w:val="0"/>
          <w:numId w:val="6"/>
        </w:numPr>
        <w:spacing w:after="0"/>
        <w:ind w:left="1276" w:hanging="283"/>
        <w:rPr>
          <w:rFonts w:ascii="Calibri" w:hAnsi="Calibri" w:cs="Calibri"/>
          <w:sz w:val="24"/>
          <w:szCs w:val="24"/>
          <w:lang w:val="en-US"/>
        </w:rPr>
      </w:pPr>
      <w:r w:rsidRPr="004C6B10">
        <w:rPr>
          <w:rFonts w:ascii="Calibri" w:hAnsi="Calibri" w:cs="Calibri"/>
          <w:sz w:val="24"/>
          <w:szCs w:val="24"/>
          <w:lang w:val="en-US"/>
        </w:rPr>
        <w:t>Firewall</w:t>
      </w:r>
    </w:p>
    <w:p w14:paraId="7F326BD2" w14:textId="77777777" w:rsidR="00DB5C55" w:rsidRPr="00B445E5" w:rsidRDefault="00DB5C55" w:rsidP="004C6B10">
      <w:pPr>
        <w:pStyle w:val="Akapitzlist"/>
        <w:numPr>
          <w:ilvl w:val="0"/>
          <w:numId w:val="6"/>
        </w:numPr>
        <w:spacing w:after="0"/>
        <w:ind w:left="1276" w:hanging="283"/>
        <w:rPr>
          <w:rFonts w:ascii="Calibri" w:hAnsi="Calibri" w:cs="Calibri"/>
          <w:sz w:val="24"/>
          <w:szCs w:val="24"/>
        </w:rPr>
      </w:pPr>
      <w:r w:rsidRPr="00B445E5">
        <w:rPr>
          <w:rFonts w:ascii="Calibri" w:hAnsi="Calibri" w:cs="Calibri"/>
          <w:sz w:val="24"/>
          <w:szCs w:val="24"/>
        </w:rPr>
        <w:t>usługa SSLVPN. W ramach tej usługi system musi mieć możliwość weryfikacji użytych parametrów logowania (login) w centralnym magazynie kont, np. active directory. Dzięki temu możliwe będzie odfiltrowanie szumu od prób logowania na realne konta danego środowiska.</w:t>
      </w:r>
    </w:p>
    <w:p w14:paraId="4C5F4D60" w14:textId="77777777" w:rsidR="00DB5C55" w:rsidRPr="004C6B10" w:rsidRDefault="00DB5C55" w:rsidP="004C6B10">
      <w:pPr>
        <w:pStyle w:val="Akapitzlist"/>
        <w:numPr>
          <w:ilvl w:val="0"/>
          <w:numId w:val="6"/>
        </w:numPr>
        <w:spacing w:after="0"/>
        <w:ind w:left="1276" w:hanging="283"/>
        <w:rPr>
          <w:rFonts w:ascii="Calibri" w:hAnsi="Calibri" w:cs="Calibri"/>
          <w:sz w:val="24"/>
          <w:szCs w:val="24"/>
          <w:lang w:val="en-US"/>
        </w:rPr>
      </w:pPr>
      <w:r w:rsidRPr="00B445E5">
        <w:rPr>
          <w:rFonts w:ascii="Calibri" w:hAnsi="Calibri" w:cs="Calibri"/>
          <w:sz w:val="24"/>
          <w:szCs w:val="24"/>
        </w:rPr>
        <w:t xml:space="preserve"> </w:t>
      </w:r>
      <w:r w:rsidRPr="004C6B10">
        <w:rPr>
          <w:rFonts w:ascii="Calibri" w:hAnsi="Calibri" w:cs="Calibri"/>
          <w:sz w:val="24"/>
          <w:szCs w:val="24"/>
          <w:lang w:val="en-US"/>
        </w:rPr>
        <w:t>System CRM, usługa webowy ERP</w:t>
      </w:r>
    </w:p>
    <w:p w14:paraId="7F283FE7" w14:textId="77777777" w:rsidR="00DB5C55" w:rsidRPr="00B445E5" w:rsidRDefault="00DB5C55" w:rsidP="004C6B10">
      <w:pPr>
        <w:pStyle w:val="Akapitzlist"/>
        <w:numPr>
          <w:ilvl w:val="0"/>
          <w:numId w:val="6"/>
        </w:numPr>
        <w:spacing w:after="0"/>
        <w:ind w:left="1276" w:hanging="283"/>
        <w:rPr>
          <w:rFonts w:ascii="Calibri" w:hAnsi="Calibri" w:cs="Calibri"/>
          <w:sz w:val="24"/>
          <w:szCs w:val="24"/>
        </w:rPr>
      </w:pPr>
      <w:r w:rsidRPr="00B445E5">
        <w:rPr>
          <w:rFonts w:ascii="Calibri" w:hAnsi="Calibri" w:cs="Calibri"/>
          <w:sz w:val="24"/>
          <w:szCs w:val="24"/>
        </w:rPr>
        <w:t>Webmin (interfejs html do zarządzania systemami linux)</w:t>
      </w:r>
    </w:p>
    <w:p w14:paraId="46286D90" w14:textId="77777777" w:rsidR="00DB5C55" w:rsidRPr="00172CB5" w:rsidRDefault="00DB5C55" w:rsidP="004C6B10">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Systemy typu SCADA:</w:t>
      </w:r>
    </w:p>
    <w:p w14:paraId="180015D7"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Liebert Spruce UPS, usługi TFTP, SNMP, HTTP</w:t>
      </w:r>
    </w:p>
    <w:p w14:paraId="56529B7E"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Schneider Power Meter - PM5560, usługi SNMP, BACNET, HTTP, DNP3, ENIP</w:t>
      </w:r>
    </w:p>
    <w:p w14:paraId="3A240811" w14:textId="77777777" w:rsidR="00DB5C55" w:rsidRPr="00172CB5" w:rsidRDefault="00DB5C55" w:rsidP="004C6B10">
      <w:pPr>
        <w:pStyle w:val="Akapitzlist"/>
        <w:numPr>
          <w:ilvl w:val="0"/>
          <w:numId w:val="5"/>
        </w:numPr>
        <w:spacing w:after="0"/>
        <w:ind w:left="1276" w:hanging="283"/>
        <w:rPr>
          <w:rFonts w:ascii="Calibri" w:hAnsi="Calibri" w:cs="Calibri"/>
          <w:sz w:val="24"/>
          <w:szCs w:val="24"/>
        </w:rPr>
      </w:pPr>
      <w:r w:rsidRPr="00172CB5">
        <w:rPr>
          <w:rFonts w:ascii="Calibri" w:hAnsi="Calibri" w:cs="Calibri"/>
          <w:sz w:val="24"/>
          <w:szCs w:val="24"/>
        </w:rPr>
        <w:t>MOXA NPORT 5110, usługi SNMP, Telnet, HTTP, MOXA</w:t>
      </w:r>
    </w:p>
    <w:p w14:paraId="13563F1B"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Rockwell 1769-L35E Ethernet Port, usługi SNMP, ENIP, HTTP</w:t>
      </w:r>
    </w:p>
    <w:p w14:paraId="6EBFBADC" w14:textId="77777777" w:rsidR="00DB5C55" w:rsidRPr="00172CB5" w:rsidRDefault="00DB5C55" w:rsidP="004C6B10">
      <w:pPr>
        <w:pStyle w:val="Akapitzlist"/>
        <w:numPr>
          <w:ilvl w:val="0"/>
          <w:numId w:val="5"/>
        </w:numPr>
        <w:spacing w:after="0"/>
        <w:ind w:left="1276" w:hanging="283"/>
        <w:rPr>
          <w:rFonts w:ascii="Calibri" w:hAnsi="Calibri" w:cs="Calibri"/>
          <w:sz w:val="24"/>
          <w:szCs w:val="24"/>
        </w:rPr>
      </w:pPr>
      <w:r w:rsidRPr="00172CB5">
        <w:rPr>
          <w:rFonts w:ascii="Calibri" w:hAnsi="Calibri" w:cs="Calibri"/>
          <w:sz w:val="24"/>
          <w:szCs w:val="24"/>
        </w:rPr>
        <w:t>GE PLC 90, usługi SNMP, HTTP, SRTP</w:t>
      </w:r>
    </w:p>
    <w:p w14:paraId="4C7071C6" w14:textId="77777777" w:rsidR="00DB5C55" w:rsidRPr="00172CB5" w:rsidRDefault="00DB5C55" w:rsidP="004C6B10">
      <w:pPr>
        <w:pStyle w:val="Akapitzlist"/>
        <w:numPr>
          <w:ilvl w:val="0"/>
          <w:numId w:val="5"/>
        </w:numPr>
        <w:spacing w:after="0"/>
        <w:ind w:left="1276" w:hanging="283"/>
        <w:rPr>
          <w:rFonts w:ascii="Calibri" w:hAnsi="Calibri" w:cs="Calibri"/>
          <w:sz w:val="24"/>
          <w:szCs w:val="24"/>
        </w:rPr>
      </w:pPr>
      <w:r w:rsidRPr="00172CB5">
        <w:rPr>
          <w:rFonts w:ascii="Calibri" w:hAnsi="Calibri" w:cs="Calibri"/>
          <w:sz w:val="24"/>
          <w:szCs w:val="24"/>
        </w:rPr>
        <w:t>Kamstrup 382, usługi KAMSTRUP</w:t>
      </w:r>
    </w:p>
    <w:p w14:paraId="10C9897B"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Siemens S7-200 PLC, usługi HTTP, TFTP, SNMP, MODBUS, S7COMM</w:t>
      </w:r>
    </w:p>
    <w:p w14:paraId="1EABF147"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VAV-DD BACnet controller, usługi SNMP, BACNET</w:t>
      </w:r>
    </w:p>
    <w:p w14:paraId="4553F01B"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Niagra4 Station, usługi SNMP, HTTP, BACNET</w:t>
      </w:r>
    </w:p>
    <w:p w14:paraId="402F284E"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Schneider EcoStruxure BMS server, usługi SNMP, HTTP, TRICONEX, BACNET</w:t>
      </w:r>
    </w:p>
    <w:p w14:paraId="6C2A12C6"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Schneider Electric Modicon M241</w:t>
      </w:r>
    </w:p>
    <w:p w14:paraId="251F18FD"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Rockwell PLC, usługi HTTP, TFTP, SNMP, ENIP</w:t>
      </w:r>
    </w:p>
    <w:p w14:paraId="350E5A7B"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NiagaraAX Station, usługi SNMP, HTTP, BACNET</w:t>
      </w:r>
    </w:p>
    <w:p w14:paraId="02B1FFD9"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Rockwell 1769-L16ER/B LOGIX5316ER, usługi SNMP, ENIP, HTTP</w:t>
      </w:r>
    </w:p>
    <w:p w14:paraId="01B0CF2C"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Guardian-AST, usługi Guardian-AST</w:t>
      </w:r>
    </w:p>
    <w:p w14:paraId="77088C52"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Schneider SCADAPack 333E, usługi SNMP, DNP3, Telnet</w:t>
      </w:r>
    </w:p>
    <w:p w14:paraId="1DFC259D" w14:textId="77777777" w:rsidR="00DB5C55" w:rsidRPr="00172CB5" w:rsidRDefault="00DB5C55" w:rsidP="004C6B10">
      <w:pPr>
        <w:pStyle w:val="Akapitzlist"/>
        <w:numPr>
          <w:ilvl w:val="0"/>
          <w:numId w:val="5"/>
        </w:numPr>
        <w:spacing w:after="0"/>
        <w:ind w:left="1276" w:hanging="283"/>
        <w:rPr>
          <w:rFonts w:ascii="Calibri" w:hAnsi="Calibri" w:cs="Calibri"/>
          <w:sz w:val="24"/>
          <w:szCs w:val="24"/>
        </w:rPr>
      </w:pPr>
      <w:r w:rsidRPr="00172CB5">
        <w:rPr>
          <w:rFonts w:ascii="Calibri" w:hAnsi="Calibri" w:cs="Calibri"/>
          <w:sz w:val="24"/>
          <w:szCs w:val="24"/>
        </w:rPr>
        <w:t>Siemens S7-300 PLC, usługi TFTP, SNMP, IEC104</w:t>
      </w:r>
    </w:p>
    <w:p w14:paraId="6D3BC5BC" w14:textId="77777777" w:rsidR="00DB5C55" w:rsidRPr="00172CB5" w:rsidRDefault="00DB5C55" w:rsidP="004C6B10">
      <w:pPr>
        <w:pStyle w:val="Akapitzlist"/>
        <w:numPr>
          <w:ilvl w:val="0"/>
          <w:numId w:val="5"/>
        </w:numPr>
        <w:spacing w:after="0"/>
        <w:ind w:left="1276" w:hanging="283"/>
        <w:rPr>
          <w:rFonts w:ascii="Calibri" w:hAnsi="Calibri" w:cs="Calibri"/>
          <w:sz w:val="24"/>
          <w:szCs w:val="24"/>
        </w:rPr>
      </w:pPr>
      <w:r w:rsidRPr="00172CB5">
        <w:rPr>
          <w:rFonts w:ascii="Calibri" w:hAnsi="Calibri" w:cs="Calibri"/>
          <w:sz w:val="24"/>
          <w:szCs w:val="24"/>
        </w:rPr>
        <w:t>IPMI Device, usługi HTTP, FTP, SNMP, IPMI</w:t>
      </w:r>
    </w:p>
    <w:p w14:paraId="291DA500" w14:textId="77777777" w:rsidR="00DB5C55" w:rsidRPr="00172CB5" w:rsidRDefault="00DB5C55" w:rsidP="004C6B10">
      <w:pPr>
        <w:pStyle w:val="Akapitzlist"/>
        <w:numPr>
          <w:ilvl w:val="0"/>
          <w:numId w:val="5"/>
        </w:numPr>
        <w:spacing w:after="0"/>
        <w:ind w:left="1276" w:hanging="283"/>
        <w:rPr>
          <w:rFonts w:ascii="Calibri" w:hAnsi="Calibri" w:cs="Calibri"/>
          <w:sz w:val="24"/>
          <w:szCs w:val="24"/>
        </w:rPr>
      </w:pPr>
      <w:r w:rsidRPr="00172CB5">
        <w:rPr>
          <w:rFonts w:ascii="Calibri" w:hAnsi="Calibri" w:cs="Calibri"/>
          <w:sz w:val="24"/>
          <w:szCs w:val="24"/>
        </w:rPr>
        <w:t>Siemens S7-1500 PLC, usługi HTTP, TFTP, SNMP, IEC104, PROFINET</w:t>
      </w:r>
    </w:p>
    <w:p w14:paraId="714FB375"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Phoenix contact AXC 1050, usługi HTTP, SNMP, PROFINET, FTP</w:t>
      </w:r>
    </w:p>
    <w:p w14:paraId="19A49421"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PowerLogic ION7650, usługi SNMP, MODBUS, DNP3, HTTP</w:t>
      </w:r>
    </w:p>
    <w:p w14:paraId="59D37CF2"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Ascent Compass MNG, usługi HTTP, FTP, SNMP, IPMI, BACNET</w:t>
      </w:r>
    </w:p>
    <w:p w14:paraId="216D2A48" w14:textId="77777777" w:rsidR="00DB5C55" w:rsidRPr="00172CB5" w:rsidRDefault="00DB5C55" w:rsidP="004C6B10">
      <w:pPr>
        <w:pStyle w:val="Akapitzlist"/>
        <w:numPr>
          <w:ilvl w:val="0"/>
          <w:numId w:val="5"/>
        </w:numPr>
        <w:spacing w:after="0"/>
        <w:ind w:left="1276" w:hanging="283"/>
        <w:rPr>
          <w:rFonts w:ascii="Calibri" w:hAnsi="Calibri" w:cs="Calibri"/>
          <w:sz w:val="24"/>
          <w:szCs w:val="24"/>
          <w:lang w:val="en-US"/>
        </w:rPr>
      </w:pPr>
      <w:r w:rsidRPr="00172CB5">
        <w:rPr>
          <w:rFonts w:ascii="Calibri" w:hAnsi="Calibri" w:cs="Calibri"/>
          <w:sz w:val="24"/>
          <w:szCs w:val="24"/>
          <w:lang w:val="en-US"/>
        </w:rPr>
        <w:t>Emerson iPro by Dixell</w:t>
      </w:r>
    </w:p>
    <w:p w14:paraId="73FBC1E1" w14:textId="77777777" w:rsidR="00DB5C55" w:rsidRPr="00172CB5" w:rsidRDefault="00DB5C55" w:rsidP="004C6B10">
      <w:pPr>
        <w:pStyle w:val="Akapitzlist"/>
        <w:numPr>
          <w:ilvl w:val="0"/>
          <w:numId w:val="5"/>
        </w:numPr>
        <w:spacing w:after="0"/>
        <w:ind w:left="1276" w:hanging="283"/>
        <w:rPr>
          <w:rFonts w:ascii="Calibri" w:hAnsi="Calibri" w:cs="Calibri"/>
          <w:sz w:val="24"/>
          <w:szCs w:val="24"/>
        </w:rPr>
      </w:pPr>
      <w:r w:rsidRPr="00172CB5">
        <w:rPr>
          <w:rFonts w:ascii="Calibri" w:hAnsi="Calibri" w:cs="Calibri"/>
          <w:sz w:val="24"/>
          <w:szCs w:val="24"/>
        </w:rPr>
        <w:t>C-more HMI (ekrany dotykowe)</w:t>
      </w:r>
    </w:p>
    <w:p w14:paraId="1C49B7A5" w14:textId="77777777" w:rsidR="00DB5C55" w:rsidRPr="00172CB5" w:rsidRDefault="00DB5C55" w:rsidP="004C6B10">
      <w:pPr>
        <w:pStyle w:val="Akapitzlist"/>
        <w:numPr>
          <w:ilvl w:val="0"/>
          <w:numId w:val="5"/>
        </w:numPr>
        <w:spacing w:after="0"/>
        <w:ind w:left="1276" w:hanging="283"/>
        <w:rPr>
          <w:rFonts w:ascii="Calibri" w:hAnsi="Calibri" w:cs="Calibri"/>
          <w:sz w:val="24"/>
          <w:szCs w:val="24"/>
        </w:rPr>
      </w:pPr>
      <w:r w:rsidRPr="00172CB5">
        <w:rPr>
          <w:rFonts w:ascii="Calibri" w:hAnsi="Calibri" w:cs="Calibri"/>
          <w:sz w:val="24"/>
          <w:szCs w:val="24"/>
        </w:rPr>
        <w:t>Lantronix XPORT</w:t>
      </w:r>
    </w:p>
    <w:p w14:paraId="531705CA" w14:textId="77777777" w:rsidR="00DB5C55" w:rsidRPr="00172CB5" w:rsidRDefault="00DB5C55" w:rsidP="004C6B10">
      <w:pPr>
        <w:pStyle w:val="Akapitzlist"/>
        <w:numPr>
          <w:ilvl w:val="1"/>
          <w:numId w:val="10"/>
        </w:numPr>
        <w:spacing w:after="0"/>
        <w:ind w:left="851" w:hanging="284"/>
        <w:rPr>
          <w:rFonts w:ascii="Calibri" w:hAnsi="Calibri" w:cs="Calibri"/>
          <w:sz w:val="24"/>
          <w:szCs w:val="24"/>
          <w:lang w:val="en-US"/>
        </w:rPr>
      </w:pPr>
      <w:r w:rsidRPr="00172CB5">
        <w:rPr>
          <w:rFonts w:ascii="Calibri" w:hAnsi="Calibri" w:cs="Calibri"/>
          <w:sz w:val="24"/>
          <w:szCs w:val="24"/>
        </w:rPr>
        <w:t>Ubuntu</w:t>
      </w:r>
      <w:r w:rsidRPr="00172CB5">
        <w:rPr>
          <w:rFonts w:ascii="Calibri" w:hAnsi="Calibri" w:cs="Calibri"/>
          <w:sz w:val="24"/>
          <w:szCs w:val="24"/>
          <w:lang w:val="en-US"/>
        </w:rPr>
        <w:t>:</w:t>
      </w:r>
    </w:p>
    <w:p w14:paraId="3545EFD9" w14:textId="77777777" w:rsidR="00DB5C55" w:rsidRPr="00172CB5" w:rsidRDefault="00DB5C55" w:rsidP="004C6B10">
      <w:pPr>
        <w:pStyle w:val="Akapitzlist"/>
        <w:numPr>
          <w:ilvl w:val="0"/>
          <w:numId w:val="2"/>
        </w:numPr>
        <w:spacing w:after="0"/>
        <w:ind w:left="1276" w:hanging="283"/>
        <w:rPr>
          <w:rFonts w:ascii="Calibri" w:hAnsi="Calibri" w:cs="Calibri"/>
          <w:sz w:val="24"/>
          <w:szCs w:val="24"/>
          <w:lang w:val="en-US"/>
        </w:rPr>
      </w:pPr>
      <w:r w:rsidRPr="00172CB5">
        <w:rPr>
          <w:rFonts w:ascii="Calibri" w:hAnsi="Calibri" w:cs="Calibri"/>
          <w:sz w:val="24"/>
          <w:szCs w:val="24"/>
          <w:lang w:val="en-US"/>
        </w:rPr>
        <w:t>Elastic Search, usługa Elastic Search</w:t>
      </w:r>
    </w:p>
    <w:p w14:paraId="570F2D06" w14:textId="77777777" w:rsidR="00DB5C55" w:rsidRPr="00172CB5" w:rsidRDefault="00DB5C55" w:rsidP="004C6B10">
      <w:pPr>
        <w:pStyle w:val="Akapitzlist"/>
        <w:numPr>
          <w:ilvl w:val="0"/>
          <w:numId w:val="2"/>
        </w:numPr>
        <w:spacing w:after="0"/>
        <w:ind w:left="1276" w:hanging="283"/>
        <w:rPr>
          <w:rFonts w:ascii="Calibri" w:hAnsi="Calibri" w:cs="Calibri"/>
          <w:sz w:val="24"/>
          <w:szCs w:val="24"/>
          <w:lang w:val="en-US"/>
        </w:rPr>
      </w:pPr>
      <w:r w:rsidRPr="00172CB5">
        <w:rPr>
          <w:rFonts w:ascii="Calibri" w:hAnsi="Calibri" w:cs="Calibri"/>
          <w:sz w:val="24"/>
          <w:szCs w:val="24"/>
          <w:lang w:val="en-US"/>
        </w:rPr>
        <w:t>Linux, usługi SSH, SAMBA, TCPListener, HTTP, HTTPS, GIT, ICMP, FTP, RADIUS, SMTP</w:t>
      </w:r>
    </w:p>
    <w:p w14:paraId="7C3F2D2C" w14:textId="77777777" w:rsidR="00DB5C55" w:rsidRPr="00172CB5" w:rsidRDefault="00DB5C55" w:rsidP="004C6B10">
      <w:pPr>
        <w:pStyle w:val="Akapitzlist"/>
        <w:numPr>
          <w:ilvl w:val="0"/>
          <w:numId w:val="2"/>
        </w:numPr>
        <w:spacing w:after="0"/>
        <w:ind w:left="1276" w:hanging="283"/>
        <w:rPr>
          <w:rFonts w:ascii="Calibri" w:hAnsi="Calibri" w:cs="Calibri"/>
          <w:sz w:val="24"/>
          <w:szCs w:val="24"/>
          <w:lang w:val="en-US"/>
        </w:rPr>
      </w:pPr>
      <w:r w:rsidRPr="00172CB5">
        <w:rPr>
          <w:rFonts w:ascii="Calibri" w:hAnsi="Calibri" w:cs="Calibri"/>
          <w:sz w:val="24"/>
          <w:szCs w:val="24"/>
          <w:lang w:val="en-US"/>
        </w:rPr>
        <w:t>ESXi Decoy, usługi SSH, HTTP, HTTPS</w:t>
      </w:r>
    </w:p>
    <w:p w14:paraId="1EB4E3B4" w14:textId="77777777" w:rsidR="00DB5C55" w:rsidRPr="00172CB5" w:rsidRDefault="00DB5C55" w:rsidP="004C6B10">
      <w:pPr>
        <w:pStyle w:val="Akapitzlist"/>
        <w:numPr>
          <w:ilvl w:val="0"/>
          <w:numId w:val="2"/>
        </w:numPr>
        <w:spacing w:after="0"/>
        <w:ind w:left="1276" w:hanging="283"/>
        <w:rPr>
          <w:rFonts w:ascii="Calibri" w:hAnsi="Calibri" w:cs="Calibri"/>
          <w:sz w:val="24"/>
          <w:szCs w:val="24"/>
        </w:rPr>
      </w:pPr>
      <w:r w:rsidRPr="00172CB5">
        <w:rPr>
          <w:rFonts w:ascii="Calibri" w:hAnsi="Calibri" w:cs="Calibri"/>
          <w:sz w:val="24"/>
          <w:szCs w:val="24"/>
        </w:rPr>
        <w:t>Tomcat, usługi HTTP, HTTPS</w:t>
      </w:r>
    </w:p>
    <w:p w14:paraId="00C22E06" w14:textId="77777777" w:rsidR="005D1552" w:rsidRDefault="005D1552" w:rsidP="005D1552">
      <w:pPr>
        <w:pStyle w:val="Akapitzlist"/>
        <w:spacing w:after="0"/>
        <w:ind w:left="1276"/>
        <w:rPr>
          <w:rFonts w:ascii="Calibri" w:hAnsi="Calibri" w:cs="Calibri"/>
          <w:sz w:val="24"/>
          <w:szCs w:val="24"/>
        </w:rPr>
      </w:pPr>
    </w:p>
    <w:p w14:paraId="1C902777" w14:textId="658D8207" w:rsidR="00DB5C55" w:rsidRPr="00172CB5" w:rsidRDefault="00DB5C55" w:rsidP="004C6B10">
      <w:pPr>
        <w:pStyle w:val="Akapitzlist"/>
        <w:numPr>
          <w:ilvl w:val="0"/>
          <w:numId w:val="2"/>
        </w:numPr>
        <w:spacing w:after="0"/>
        <w:ind w:left="1276" w:hanging="283"/>
        <w:rPr>
          <w:rFonts w:ascii="Calibri" w:hAnsi="Calibri" w:cs="Calibri"/>
          <w:sz w:val="24"/>
          <w:szCs w:val="24"/>
        </w:rPr>
      </w:pPr>
      <w:r w:rsidRPr="00172CB5">
        <w:rPr>
          <w:rFonts w:ascii="Calibri" w:hAnsi="Calibri" w:cs="Calibri"/>
          <w:sz w:val="24"/>
          <w:szCs w:val="24"/>
        </w:rPr>
        <w:t>MariaDB, usługa MariaDB</w:t>
      </w:r>
    </w:p>
    <w:p w14:paraId="6146C71C" w14:textId="70E875FD" w:rsidR="00DB5C55" w:rsidRPr="00172CB5" w:rsidRDefault="00DB5C55" w:rsidP="004C6B10">
      <w:pPr>
        <w:pStyle w:val="Akapitzlist"/>
        <w:numPr>
          <w:ilvl w:val="0"/>
          <w:numId w:val="2"/>
        </w:numPr>
        <w:spacing w:after="0"/>
        <w:ind w:left="1276" w:hanging="284"/>
        <w:rPr>
          <w:rFonts w:ascii="Calibri" w:hAnsi="Calibri" w:cs="Calibri"/>
          <w:sz w:val="24"/>
          <w:szCs w:val="24"/>
        </w:rPr>
      </w:pPr>
      <w:r w:rsidRPr="00172CB5">
        <w:rPr>
          <w:rFonts w:ascii="Calibri" w:hAnsi="Calibri" w:cs="Calibri"/>
          <w:sz w:val="24"/>
          <w:szCs w:val="24"/>
        </w:rPr>
        <w:t>ESXi, usługi SSH, HTTP, HTTPS</w:t>
      </w:r>
    </w:p>
    <w:p w14:paraId="56BD2C36" w14:textId="77777777" w:rsidR="004C6B10" w:rsidRDefault="00DB5C55" w:rsidP="004C6B10">
      <w:pPr>
        <w:pStyle w:val="Akapitzlist"/>
        <w:numPr>
          <w:ilvl w:val="0"/>
          <w:numId w:val="2"/>
        </w:numPr>
        <w:spacing w:after="0"/>
        <w:ind w:left="1276" w:hanging="283"/>
        <w:rPr>
          <w:rFonts w:ascii="Calibri" w:hAnsi="Calibri" w:cs="Calibri"/>
          <w:sz w:val="24"/>
          <w:szCs w:val="24"/>
          <w:lang w:val="en-US"/>
        </w:rPr>
      </w:pPr>
      <w:r w:rsidRPr="00172CB5">
        <w:rPr>
          <w:rFonts w:ascii="Calibri" w:hAnsi="Calibri" w:cs="Calibri"/>
          <w:sz w:val="24"/>
          <w:szCs w:val="24"/>
          <w:lang w:val="en-US"/>
        </w:rPr>
        <w:t>ScadaBR, usługa ScadaBR</w:t>
      </w:r>
    </w:p>
    <w:p w14:paraId="174C68AC" w14:textId="3FDB2F95" w:rsidR="00DB5C55" w:rsidRPr="004C6B10" w:rsidRDefault="00DB5C55" w:rsidP="004C6B10">
      <w:pPr>
        <w:pStyle w:val="Akapitzlist"/>
        <w:numPr>
          <w:ilvl w:val="0"/>
          <w:numId w:val="2"/>
        </w:numPr>
        <w:spacing w:after="0"/>
        <w:ind w:left="1276" w:hanging="283"/>
        <w:rPr>
          <w:rFonts w:ascii="Calibri" w:hAnsi="Calibri" w:cs="Calibri"/>
          <w:sz w:val="24"/>
          <w:szCs w:val="24"/>
          <w:lang w:val="en-US"/>
        </w:rPr>
      </w:pPr>
      <w:r w:rsidRPr="004C6B10">
        <w:rPr>
          <w:rFonts w:ascii="Calibri" w:hAnsi="Calibri" w:cs="Calibri"/>
          <w:sz w:val="24"/>
          <w:szCs w:val="24"/>
          <w:lang w:val="en-US"/>
        </w:rPr>
        <w:t>POS, usługa POS-WEB</w:t>
      </w:r>
    </w:p>
    <w:p w14:paraId="69584AA6" w14:textId="77777777" w:rsidR="00DB5C55" w:rsidRPr="00172CB5" w:rsidRDefault="00DB5C55" w:rsidP="004C6B10">
      <w:pPr>
        <w:pStyle w:val="Akapitzlist"/>
        <w:numPr>
          <w:ilvl w:val="1"/>
          <w:numId w:val="10"/>
        </w:numPr>
        <w:spacing w:after="0"/>
        <w:ind w:left="851" w:hanging="284"/>
        <w:rPr>
          <w:rFonts w:ascii="Calibri" w:hAnsi="Calibri" w:cs="Calibri"/>
          <w:sz w:val="24"/>
          <w:szCs w:val="24"/>
          <w:lang w:val="en-US"/>
        </w:rPr>
      </w:pPr>
      <w:r w:rsidRPr="00172CB5">
        <w:rPr>
          <w:rFonts w:ascii="Calibri" w:hAnsi="Calibri" w:cs="Calibri"/>
          <w:sz w:val="24"/>
          <w:szCs w:val="24"/>
          <w:lang w:val="en-US"/>
        </w:rPr>
        <w:t>IOT:</w:t>
      </w:r>
    </w:p>
    <w:p w14:paraId="7B34BD09" w14:textId="77777777" w:rsidR="00DB5C55" w:rsidRPr="00172CB5" w:rsidRDefault="00DB5C55" w:rsidP="004C6B10">
      <w:pPr>
        <w:pStyle w:val="Akapitzlist"/>
        <w:numPr>
          <w:ilvl w:val="0"/>
          <w:numId w:val="3"/>
        </w:numPr>
        <w:spacing w:after="0"/>
        <w:ind w:left="1276" w:hanging="283"/>
        <w:rPr>
          <w:rFonts w:ascii="Calibri" w:hAnsi="Calibri" w:cs="Calibri"/>
          <w:sz w:val="24"/>
          <w:szCs w:val="24"/>
          <w:lang w:val="en-US"/>
        </w:rPr>
      </w:pPr>
      <w:r w:rsidRPr="00172CB5">
        <w:rPr>
          <w:rFonts w:ascii="Calibri" w:hAnsi="Calibri" w:cs="Calibri"/>
          <w:sz w:val="24"/>
          <w:szCs w:val="24"/>
          <w:lang w:val="en-US"/>
        </w:rPr>
        <w:t>drukarka Lexmark, usługi SNMP, Jetdirect, Printer-WEB</w:t>
      </w:r>
    </w:p>
    <w:p w14:paraId="3144F057" w14:textId="77777777" w:rsidR="00DB5C55" w:rsidRPr="00172CB5" w:rsidRDefault="00DB5C55" w:rsidP="004C6B10">
      <w:pPr>
        <w:pStyle w:val="Akapitzlist"/>
        <w:numPr>
          <w:ilvl w:val="0"/>
          <w:numId w:val="3"/>
        </w:numPr>
        <w:spacing w:after="0"/>
        <w:ind w:left="1276" w:hanging="283"/>
        <w:rPr>
          <w:rFonts w:ascii="Calibri" w:hAnsi="Calibri" w:cs="Calibri"/>
          <w:sz w:val="24"/>
          <w:szCs w:val="24"/>
          <w:lang w:val="en-US"/>
        </w:rPr>
      </w:pPr>
      <w:r w:rsidRPr="00172CB5">
        <w:rPr>
          <w:rFonts w:ascii="Calibri" w:hAnsi="Calibri" w:cs="Calibri"/>
          <w:sz w:val="24"/>
          <w:szCs w:val="24"/>
          <w:lang w:val="en-US"/>
        </w:rPr>
        <w:t>drukarka HP, usługi SNMP, Jetdirect, Printer-WEB</w:t>
      </w:r>
    </w:p>
    <w:p w14:paraId="3CC50D00" w14:textId="77777777" w:rsidR="00DB5C55" w:rsidRPr="00172CB5" w:rsidRDefault="00DB5C55" w:rsidP="004C6B10">
      <w:pPr>
        <w:pStyle w:val="Akapitzlist"/>
        <w:numPr>
          <w:ilvl w:val="0"/>
          <w:numId w:val="3"/>
        </w:numPr>
        <w:spacing w:after="0"/>
        <w:ind w:left="1276" w:hanging="283"/>
        <w:rPr>
          <w:rFonts w:ascii="Calibri" w:hAnsi="Calibri" w:cs="Calibri"/>
          <w:sz w:val="24"/>
          <w:szCs w:val="24"/>
          <w:lang w:val="en-US"/>
        </w:rPr>
      </w:pPr>
      <w:r w:rsidRPr="00172CB5">
        <w:rPr>
          <w:rFonts w:ascii="Calibri" w:hAnsi="Calibri" w:cs="Calibri"/>
          <w:sz w:val="24"/>
          <w:szCs w:val="24"/>
          <w:lang w:val="en-US"/>
        </w:rPr>
        <w:t>router Cisco, usługi Telnet, HTTP, SNMP, CDP</w:t>
      </w:r>
    </w:p>
    <w:p w14:paraId="6E909935" w14:textId="77777777" w:rsidR="00DB5C55" w:rsidRPr="00172CB5" w:rsidRDefault="00DB5C55" w:rsidP="004C6B10">
      <w:pPr>
        <w:pStyle w:val="Akapitzlist"/>
        <w:numPr>
          <w:ilvl w:val="0"/>
          <w:numId w:val="3"/>
        </w:numPr>
        <w:spacing w:after="0"/>
        <w:ind w:left="1276" w:hanging="283"/>
        <w:rPr>
          <w:rFonts w:ascii="Calibri" w:hAnsi="Calibri" w:cs="Calibri"/>
          <w:sz w:val="24"/>
          <w:szCs w:val="24"/>
          <w:lang w:val="en-US"/>
        </w:rPr>
      </w:pPr>
      <w:r w:rsidRPr="00172CB5">
        <w:rPr>
          <w:rFonts w:ascii="Calibri" w:hAnsi="Calibri" w:cs="Calibri"/>
          <w:sz w:val="24"/>
          <w:szCs w:val="24"/>
          <w:lang w:val="en-US"/>
        </w:rPr>
        <w:t>drukarka Brother MFC, usługi SNMP, Jetdirect, Printer-WEB</w:t>
      </w:r>
    </w:p>
    <w:p w14:paraId="3C5268C9" w14:textId="77777777" w:rsidR="00DB5C55" w:rsidRPr="00172CB5" w:rsidRDefault="00DB5C55" w:rsidP="004C6B10">
      <w:pPr>
        <w:pStyle w:val="Akapitzlist"/>
        <w:numPr>
          <w:ilvl w:val="0"/>
          <w:numId w:val="3"/>
        </w:numPr>
        <w:spacing w:after="0"/>
        <w:ind w:left="1276" w:hanging="283"/>
        <w:rPr>
          <w:rFonts w:ascii="Calibri" w:hAnsi="Calibri" w:cs="Calibri"/>
          <w:sz w:val="24"/>
          <w:szCs w:val="24"/>
          <w:lang w:val="en-US"/>
        </w:rPr>
      </w:pPr>
      <w:r w:rsidRPr="00172CB5">
        <w:rPr>
          <w:rFonts w:ascii="Calibri" w:hAnsi="Calibri" w:cs="Calibri"/>
          <w:sz w:val="24"/>
          <w:szCs w:val="24"/>
          <w:lang w:val="en-US"/>
        </w:rPr>
        <w:t>router TP-LINK, usługi TP-LInk WEB, CWMP</w:t>
      </w:r>
    </w:p>
    <w:p w14:paraId="408ABB77" w14:textId="77777777" w:rsidR="00DB5C55" w:rsidRPr="00172CB5" w:rsidRDefault="00DB5C55" w:rsidP="004C6B10">
      <w:pPr>
        <w:pStyle w:val="Akapitzlist"/>
        <w:numPr>
          <w:ilvl w:val="0"/>
          <w:numId w:val="3"/>
        </w:numPr>
        <w:spacing w:after="0"/>
        <w:ind w:left="1276" w:hanging="283"/>
        <w:rPr>
          <w:rFonts w:ascii="Calibri" w:hAnsi="Calibri" w:cs="Calibri"/>
          <w:sz w:val="24"/>
          <w:szCs w:val="24"/>
        </w:rPr>
      </w:pPr>
      <w:r w:rsidRPr="00172CB5">
        <w:rPr>
          <w:rFonts w:ascii="Calibri" w:hAnsi="Calibri" w:cs="Calibri"/>
          <w:sz w:val="24"/>
          <w:szCs w:val="24"/>
        </w:rPr>
        <w:t>kamera IP, usługi IP Camera-WEB, UPnP, SNMP, RTSP</w:t>
      </w:r>
    </w:p>
    <w:p w14:paraId="254692E8" w14:textId="77777777" w:rsidR="00DB5C55" w:rsidRPr="00172CB5" w:rsidRDefault="00DB5C55" w:rsidP="004C6B10">
      <w:pPr>
        <w:pStyle w:val="Akapitzlist"/>
        <w:numPr>
          <w:ilvl w:val="0"/>
          <w:numId w:val="3"/>
        </w:numPr>
        <w:spacing w:after="0"/>
        <w:ind w:left="1276" w:hanging="283"/>
        <w:rPr>
          <w:rFonts w:ascii="Calibri" w:hAnsi="Calibri" w:cs="Calibri"/>
          <w:sz w:val="24"/>
          <w:szCs w:val="24"/>
        </w:rPr>
      </w:pPr>
      <w:r w:rsidRPr="00172CB5">
        <w:rPr>
          <w:rFonts w:ascii="Calibri" w:hAnsi="Calibri" w:cs="Calibri"/>
          <w:sz w:val="24"/>
          <w:szCs w:val="24"/>
        </w:rPr>
        <w:t>przełącznik HP</w:t>
      </w:r>
    </w:p>
    <w:p w14:paraId="1F7E9D7C" w14:textId="77777777" w:rsidR="00DB5C55" w:rsidRPr="00172CB5" w:rsidRDefault="00DB5C55" w:rsidP="004C6B10">
      <w:pPr>
        <w:pStyle w:val="Akapitzlist"/>
        <w:numPr>
          <w:ilvl w:val="1"/>
          <w:numId w:val="10"/>
        </w:numPr>
        <w:spacing w:after="0"/>
        <w:ind w:left="851" w:hanging="284"/>
        <w:rPr>
          <w:rFonts w:ascii="Calibri" w:hAnsi="Calibri" w:cs="Calibri"/>
          <w:sz w:val="24"/>
          <w:szCs w:val="24"/>
          <w:lang w:val="en-US"/>
        </w:rPr>
      </w:pPr>
      <w:r w:rsidRPr="00172CB5">
        <w:rPr>
          <w:rFonts w:ascii="Calibri" w:hAnsi="Calibri" w:cs="Calibri"/>
          <w:sz w:val="24"/>
          <w:szCs w:val="24"/>
          <w:lang w:val="en-US"/>
        </w:rPr>
        <w:t>Telekomunikacyjne:</w:t>
      </w:r>
    </w:p>
    <w:p w14:paraId="576C514C" w14:textId="77777777" w:rsidR="00DB5C55" w:rsidRPr="00172CB5" w:rsidRDefault="00DB5C55" w:rsidP="004C6B10">
      <w:pPr>
        <w:pStyle w:val="Akapitzlist"/>
        <w:numPr>
          <w:ilvl w:val="0"/>
          <w:numId w:val="4"/>
        </w:numPr>
        <w:spacing w:after="0"/>
        <w:ind w:left="1276" w:hanging="283"/>
        <w:rPr>
          <w:rFonts w:ascii="Calibri" w:hAnsi="Calibri" w:cs="Calibri"/>
          <w:sz w:val="24"/>
          <w:szCs w:val="24"/>
          <w:lang w:val="en-US"/>
        </w:rPr>
      </w:pPr>
      <w:r w:rsidRPr="00172CB5">
        <w:rPr>
          <w:rFonts w:ascii="Calibri" w:hAnsi="Calibri" w:cs="Calibri"/>
          <w:sz w:val="24"/>
          <w:szCs w:val="24"/>
          <w:lang w:val="en-US"/>
        </w:rPr>
        <w:t>Pułapka 4G/5G poprzez użycie oprogramowania NextEPC zawierającego Mobility Management Entity (MME), Serving Gateway (SGW), Packet Data Network Gateway (PGW), Home Subscriber Server (HSS) oraz Policy and Charging Rules Functions (PCRF)</w:t>
      </w:r>
    </w:p>
    <w:p w14:paraId="7177B3BD" w14:textId="77777777" w:rsidR="00DB5C55" w:rsidRPr="00172CB5" w:rsidRDefault="00DB5C55" w:rsidP="004C6B10">
      <w:pPr>
        <w:pStyle w:val="Akapitzlist"/>
        <w:numPr>
          <w:ilvl w:val="0"/>
          <w:numId w:val="4"/>
        </w:numPr>
        <w:spacing w:after="0"/>
        <w:ind w:left="1276" w:hanging="283"/>
        <w:rPr>
          <w:rFonts w:ascii="Calibri" w:hAnsi="Calibri" w:cs="Calibri"/>
          <w:sz w:val="24"/>
          <w:szCs w:val="24"/>
        </w:rPr>
      </w:pPr>
      <w:r w:rsidRPr="00172CB5">
        <w:rPr>
          <w:rFonts w:ascii="Calibri" w:hAnsi="Calibri" w:cs="Calibri"/>
          <w:sz w:val="24"/>
          <w:szCs w:val="24"/>
        </w:rPr>
        <w:t>Obsługa protokołów SCTP, GTP-C oraz GTP-U</w:t>
      </w:r>
    </w:p>
    <w:p w14:paraId="18373F6A" w14:textId="77777777" w:rsidR="00DB5C55" w:rsidRPr="00172CB5" w:rsidRDefault="00DB5C55" w:rsidP="004C6B10">
      <w:pPr>
        <w:pStyle w:val="Akapitzlist"/>
        <w:numPr>
          <w:ilvl w:val="0"/>
          <w:numId w:val="4"/>
        </w:numPr>
        <w:spacing w:after="0"/>
        <w:ind w:left="1276" w:hanging="283"/>
        <w:rPr>
          <w:rFonts w:ascii="Calibri" w:hAnsi="Calibri" w:cs="Calibri"/>
          <w:sz w:val="24"/>
          <w:szCs w:val="24"/>
          <w:lang w:val="en-US"/>
        </w:rPr>
      </w:pPr>
      <w:r w:rsidRPr="00172CB5">
        <w:rPr>
          <w:rFonts w:ascii="Calibri" w:hAnsi="Calibri" w:cs="Calibri"/>
          <w:sz w:val="24"/>
          <w:szCs w:val="24"/>
          <w:lang w:val="en-US"/>
        </w:rPr>
        <w:t>SAP, usługi SAP ROUTER, SAP DISPATCHER, SAP WEB</w:t>
      </w:r>
    </w:p>
    <w:p w14:paraId="1A8892C3" w14:textId="77777777" w:rsidR="00DB5C55" w:rsidRPr="00172CB5" w:rsidRDefault="00DB5C55" w:rsidP="004C6B10">
      <w:pPr>
        <w:pStyle w:val="Akapitzlist"/>
        <w:numPr>
          <w:ilvl w:val="0"/>
          <w:numId w:val="4"/>
        </w:numPr>
        <w:spacing w:after="0"/>
        <w:ind w:left="1276" w:hanging="283"/>
        <w:rPr>
          <w:rFonts w:ascii="Calibri" w:hAnsi="Calibri" w:cs="Calibri"/>
          <w:sz w:val="24"/>
          <w:szCs w:val="24"/>
          <w:lang w:val="en-US"/>
        </w:rPr>
      </w:pPr>
      <w:r w:rsidRPr="00172CB5">
        <w:rPr>
          <w:rFonts w:ascii="Calibri" w:hAnsi="Calibri" w:cs="Calibri"/>
          <w:sz w:val="24"/>
          <w:szCs w:val="24"/>
          <w:lang w:val="en-US"/>
        </w:rPr>
        <w:t>VOIP, usługi MQTT WEB, CoAP, SIP, XMPP WEB</w:t>
      </w:r>
    </w:p>
    <w:p w14:paraId="047300BC" w14:textId="77777777" w:rsidR="00DB5C55" w:rsidRPr="00172CB5" w:rsidRDefault="00DB5C55" w:rsidP="004C6B10">
      <w:pPr>
        <w:pStyle w:val="Akapitzlist"/>
        <w:numPr>
          <w:ilvl w:val="0"/>
          <w:numId w:val="4"/>
        </w:numPr>
        <w:spacing w:after="0"/>
        <w:ind w:left="1276" w:hanging="283"/>
        <w:rPr>
          <w:rFonts w:ascii="Calibri" w:hAnsi="Calibri" w:cs="Calibri"/>
          <w:sz w:val="24"/>
          <w:szCs w:val="24"/>
          <w:lang w:val="en-US"/>
        </w:rPr>
      </w:pPr>
      <w:r w:rsidRPr="00172CB5">
        <w:rPr>
          <w:rFonts w:ascii="Calibri" w:hAnsi="Calibri" w:cs="Calibri"/>
          <w:sz w:val="24"/>
          <w:szCs w:val="24"/>
          <w:lang w:val="en-US"/>
        </w:rPr>
        <w:t>SWIFT Lite 2, SWIFT VPN</w:t>
      </w:r>
    </w:p>
    <w:p w14:paraId="4AEFE11F" w14:textId="77777777" w:rsidR="00DB5C55" w:rsidRPr="00172CB5" w:rsidRDefault="00DB5C55" w:rsidP="004C6B10">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 xml:space="preserve">dedykowany system dostarczany przez producenta zawierający przynętę/usługę podatną na atak/ataki, które mają duże konsekwencje dla całej branży cyberbezpieczeństwa i wpływają na wiele organizacji na świecie. Emulacja podatności musi być możliwa również w środowisku izolowanym. Wymaga się, aby system emulował minimalnie podatności dla: </w:t>
      </w:r>
    </w:p>
    <w:p w14:paraId="6F9C3E45" w14:textId="77777777" w:rsidR="00DB5C55" w:rsidRPr="00172CB5" w:rsidRDefault="00DB5C55" w:rsidP="004C6B10">
      <w:pPr>
        <w:pStyle w:val="Akapitzlist"/>
        <w:numPr>
          <w:ilvl w:val="0"/>
          <w:numId w:val="7"/>
        </w:numPr>
        <w:spacing w:after="0"/>
        <w:ind w:left="1276" w:hanging="283"/>
        <w:rPr>
          <w:rFonts w:ascii="Calibri" w:hAnsi="Calibri" w:cs="Calibri"/>
          <w:sz w:val="24"/>
          <w:szCs w:val="24"/>
        </w:rPr>
      </w:pPr>
      <w:r w:rsidRPr="00172CB5">
        <w:rPr>
          <w:rFonts w:ascii="Calibri" w:hAnsi="Calibri" w:cs="Calibri"/>
          <w:sz w:val="24"/>
          <w:szCs w:val="24"/>
        </w:rPr>
        <w:t xml:space="preserve">Spring4Shell, </w:t>
      </w:r>
    </w:p>
    <w:p w14:paraId="580DDF5E" w14:textId="77777777" w:rsidR="00DB5C55" w:rsidRPr="00172CB5" w:rsidRDefault="00DB5C55" w:rsidP="004C6B10">
      <w:pPr>
        <w:pStyle w:val="Akapitzlist"/>
        <w:numPr>
          <w:ilvl w:val="0"/>
          <w:numId w:val="7"/>
        </w:numPr>
        <w:spacing w:after="0"/>
        <w:ind w:left="1276" w:hanging="283"/>
        <w:rPr>
          <w:rFonts w:ascii="Calibri" w:hAnsi="Calibri" w:cs="Calibri"/>
          <w:sz w:val="24"/>
          <w:szCs w:val="24"/>
        </w:rPr>
      </w:pPr>
      <w:r w:rsidRPr="00172CB5">
        <w:rPr>
          <w:rFonts w:ascii="Calibri" w:hAnsi="Calibri" w:cs="Calibri"/>
          <w:sz w:val="24"/>
          <w:szCs w:val="24"/>
        </w:rPr>
        <w:t xml:space="preserve">Log4j2, </w:t>
      </w:r>
    </w:p>
    <w:p w14:paraId="273EEE32" w14:textId="77777777" w:rsidR="00DB5C55" w:rsidRPr="00172CB5" w:rsidRDefault="00DB5C55" w:rsidP="004C6B10">
      <w:pPr>
        <w:pStyle w:val="Akapitzlist"/>
        <w:numPr>
          <w:ilvl w:val="0"/>
          <w:numId w:val="7"/>
        </w:numPr>
        <w:spacing w:after="0"/>
        <w:ind w:left="1276" w:hanging="283"/>
        <w:rPr>
          <w:rFonts w:ascii="Calibri" w:hAnsi="Calibri" w:cs="Calibri"/>
          <w:sz w:val="24"/>
          <w:szCs w:val="24"/>
        </w:rPr>
      </w:pPr>
      <w:r w:rsidRPr="00172CB5">
        <w:rPr>
          <w:rFonts w:ascii="Calibri" w:hAnsi="Calibri" w:cs="Calibri"/>
          <w:sz w:val="24"/>
          <w:szCs w:val="24"/>
        </w:rPr>
        <w:t>TotalFlow</w:t>
      </w:r>
    </w:p>
    <w:p w14:paraId="3444ADDC" w14:textId="77777777" w:rsidR="00DB5C55" w:rsidRPr="00172CB5" w:rsidRDefault="00DB5C55" w:rsidP="004C6B10">
      <w:pPr>
        <w:pStyle w:val="Akapitzlist"/>
        <w:numPr>
          <w:ilvl w:val="0"/>
          <w:numId w:val="7"/>
        </w:numPr>
        <w:spacing w:after="0"/>
        <w:ind w:left="1276" w:hanging="283"/>
        <w:rPr>
          <w:rFonts w:ascii="Calibri" w:hAnsi="Calibri" w:cs="Calibri"/>
          <w:sz w:val="24"/>
          <w:szCs w:val="24"/>
        </w:rPr>
      </w:pPr>
      <w:r w:rsidRPr="00172CB5">
        <w:rPr>
          <w:rFonts w:ascii="Calibri" w:hAnsi="Calibri" w:cs="Calibri"/>
          <w:sz w:val="24"/>
          <w:szCs w:val="24"/>
        </w:rPr>
        <w:t>CenOS Web Panel</w:t>
      </w:r>
    </w:p>
    <w:p w14:paraId="49CEA584" w14:textId="77777777" w:rsidR="00DB5C55" w:rsidRPr="00172CB5" w:rsidRDefault="00DB5C55" w:rsidP="004C6B10">
      <w:pPr>
        <w:pStyle w:val="Akapitzlist"/>
        <w:numPr>
          <w:ilvl w:val="0"/>
          <w:numId w:val="7"/>
        </w:numPr>
        <w:spacing w:after="0"/>
        <w:ind w:left="1276" w:hanging="283"/>
        <w:rPr>
          <w:rFonts w:ascii="Calibri" w:hAnsi="Calibri" w:cs="Calibri"/>
          <w:sz w:val="24"/>
          <w:szCs w:val="24"/>
        </w:rPr>
      </w:pPr>
      <w:r w:rsidRPr="00172CB5">
        <w:rPr>
          <w:rFonts w:ascii="Calibri" w:hAnsi="Calibri" w:cs="Calibri"/>
          <w:sz w:val="24"/>
          <w:szCs w:val="24"/>
        </w:rPr>
        <w:t>Cacti</w:t>
      </w:r>
    </w:p>
    <w:p w14:paraId="17B09591" w14:textId="77777777" w:rsidR="00DB5C55" w:rsidRPr="00172CB5" w:rsidRDefault="00DB5C55" w:rsidP="004C6B10">
      <w:pPr>
        <w:pStyle w:val="Akapitzlist"/>
        <w:numPr>
          <w:ilvl w:val="0"/>
          <w:numId w:val="7"/>
        </w:numPr>
        <w:spacing w:after="0"/>
        <w:ind w:left="1276" w:hanging="283"/>
        <w:rPr>
          <w:rFonts w:ascii="Calibri" w:hAnsi="Calibri" w:cs="Calibri"/>
          <w:sz w:val="24"/>
          <w:szCs w:val="24"/>
        </w:rPr>
      </w:pPr>
      <w:r w:rsidRPr="00172CB5">
        <w:rPr>
          <w:rFonts w:ascii="Calibri" w:hAnsi="Calibri" w:cs="Calibri"/>
          <w:sz w:val="24"/>
          <w:szCs w:val="24"/>
        </w:rPr>
        <w:t>IBM Aspera Faspex</w:t>
      </w:r>
    </w:p>
    <w:p w14:paraId="6C66A2A1" w14:textId="77777777" w:rsidR="00DB5C55" w:rsidRPr="00172CB5" w:rsidRDefault="00DB5C55" w:rsidP="004C6B10">
      <w:pPr>
        <w:pStyle w:val="Akapitzlist"/>
        <w:numPr>
          <w:ilvl w:val="0"/>
          <w:numId w:val="7"/>
        </w:numPr>
        <w:spacing w:after="0"/>
        <w:ind w:left="1276" w:hanging="283"/>
        <w:rPr>
          <w:rFonts w:ascii="Calibri" w:hAnsi="Calibri" w:cs="Calibri"/>
          <w:sz w:val="24"/>
          <w:szCs w:val="24"/>
        </w:rPr>
      </w:pPr>
      <w:r w:rsidRPr="00172CB5">
        <w:rPr>
          <w:rFonts w:ascii="Calibri" w:hAnsi="Calibri" w:cs="Calibri"/>
          <w:sz w:val="24"/>
          <w:szCs w:val="24"/>
        </w:rPr>
        <w:t xml:space="preserve">ABB TotalFlow. </w:t>
      </w:r>
    </w:p>
    <w:p w14:paraId="3879FB37" w14:textId="77777777" w:rsidR="00DB5C55" w:rsidRPr="00172CB5" w:rsidRDefault="00DB5C55" w:rsidP="004C6B10">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umożliwiających umieszczenie pułapek w środowisku chmurowym – minimalnie AWS, Azure, GCP.</w:t>
      </w:r>
    </w:p>
    <w:p w14:paraId="3AA74938" w14:textId="77777777" w:rsidR="00DB5C55" w:rsidRPr="00172CB5" w:rsidRDefault="00DB5C55" w:rsidP="004C6B10">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Powyższe przynęty/usługi muszą być interaktywne w relacji z atakującym, w tym minimalnie:</w:t>
      </w:r>
    </w:p>
    <w:p w14:paraId="3EB0B3D3" w14:textId="77777777" w:rsidR="00DB5C55" w:rsidRPr="00172CB5" w:rsidRDefault="00DB5C55" w:rsidP="004C6B10">
      <w:pPr>
        <w:pStyle w:val="Akapitzlist"/>
        <w:numPr>
          <w:ilvl w:val="0"/>
          <w:numId w:val="8"/>
        </w:numPr>
        <w:spacing w:after="0"/>
        <w:ind w:left="851" w:hanging="284"/>
        <w:rPr>
          <w:rFonts w:ascii="Calibri" w:hAnsi="Calibri" w:cs="Calibri"/>
          <w:sz w:val="24"/>
          <w:szCs w:val="24"/>
        </w:rPr>
      </w:pPr>
      <w:r w:rsidRPr="00172CB5">
        <w:rPr>
          <w:rFonts w:ascii="Calibri" w:hAnsi="Calibri" w:cs="Calibri"/>
          <w:sz w:val="24"/>
          <w:szCs w:val="24"/>
        </w:rPr>
        <w:t>przynęta/usługa udająca kamery, musi umożliwiać wgranie własnych nagrań w formacie mp4, które mogą zostać następnie zapętlone</w:t>
      </w:r>
    </w:p>
    <w:p w14:paraId="39559BEC" w14:textId="77777777" w:rsidR="005D1552" w:rsidRDefault="005D1552" w:rsidP="005D1552">
      <w:pPr>
        <w:pStyle w:val="Akapitzlist"/>
        <w:spacing w:after="0"/>
        <w:ind w:left="851"/>
        <w:rPr>
          <w:rFonts w:ascii="Calibri" w:hAnsi="Calibri" w:cs="Calibri"/>
          <w:sz w:val="24"/>
          <w:szCs w:val="24"/>
        </w:rPr>
      </w:pPr>
    </w:p>
    <w:p w14:paraId="7F2A85F8" w14:textId="77777777" w:rsidR="005D1552" w:rsidRDefault="005D1552" w:rsidP="005D1552">
      <w:pPr>
        <w:pStyle w:val="Akapitzlist"/>
        <w:spacing w:after="0"/>
        <w:ind w:left="851"/>
        <w:rPr>
          <w:rFonts w:ascii="Calibri" w:hAnsi="Calibri" w:cs="Calibri"/>
          <w:sz w:val="24"/>
          <w:szCs w:val="24"/>
        </w:rPr>
      </w:pPr>
    </w:p>
    <w:p w14:paraId="1BEF6E43" w14:textId="244B7DEC" w:rsidR="00DB5C55" w:rsidRPr="00172CB5" w:rsidRDefault="00DB5C55" w:rsidP="004C6B10">
      <w:pPr>
        <w:pStyle w:val="Akapitzlist"/>
        <w:numPr>
          <w:ilvl w:val="0"/>
          <w:numId w:val="8"/>
        </w:numPr>
        <w:spacing w:after="0"/>
        <w:ind w:left="851" w:hanging="284"/>
        <w:rPr>
          <w:rFonts w:ascii="Calibri" w:hAnsi="Calibri" w:cs="Calibri"/>
          <w:sz w:val="24"/>
          <w:szCs w:val="24"/>
        </w:rPr>
      </w:pPr>
      <w:r w:rsidRPr="00172CB5">
        <w:rPr>
          <w:rFonts w:ascii="Calibri" w:hAnsi="Calibri" w:cs="Calibri"/>
          <w:sz w:val="24"/>
          <w:szCs w:val="24"/>
        </w:rPr>
        <w:t>przynęta/usługa udająca drukarki Lexamark, HP, Brother musi udostępniać webowe GUI, z którym atakujący może wejść w interakcje</w:t>
      </w:r>
    </w:p>
    <w:p w14:paraId="4B65B431" w14:textId="53DB8CB7" w:rsidR="00DB5C55" w:rsidRPr="00172CB5" w:rsidRDefault="00DB5C55" w:rsidP="00290A5A">
      <w:pPr>
        <w:pStyle w:val="Akapitzlist"/>
        <w:numPr>
          <w:ilvl w:val="0"/>
          <w:numId w:val="8"/>
        </w:numPr>
        <w:spacing w:after="0"/>
        <w:ind w:left="851" w:hanging="284"/>
        <w:rPr>
          <w:rFonts w:ascii="Calibri" w:hAnsi="Calibri" w:cs="Calibri"/>
          <w:sz w:val="24"/>
          <w:szCs w:val="24"/>
        </w:rPr>
      </w:pPr>
      <w:r w:rsidRPr="00172CB5">
        <w:rPr>
          <w:rFonts w:ascii="Calibri" w:hAnsi="Calibri" w:cs="Calibri"/>
          <w:sz w:val="24"/>
          <w:szCs w:val="24"/>
        </w:rPr>
        <w:t>przynęta/usługa routera Cisco musi umożliwiać wgranie własnej konfiguracji oraz umożliwiać zalogowanie się do systemu, włącznie z możliwością włączenia CDP</w:t>
      </w:r>
    </w:p>
    <w:p w14:paraId="17BE89F4" w14:textId="77777777" w:rsidR="00DB5C55" w:rsidRPr="00172CB5" w:rsidRDefault="00DB5C55" w:rsidP="004C6B10">
      <w:pPr>
        <w:pStyle w:val="Akapitzlist"/>
        <w:numPr>
          <w:ilvl w:val="0"/>
          <w:numId w:val="8"/>
        </w:numPr>
        <w:spacing w:after="0"/>
        <w:ind w:left="851" w:hanging="284"/>
        <w:rPr>
          <w:rFonts w:ascii="Calibri" w:hAnsi="Calibri" w:cs="Calibri"/>
          <w:sz w:val="24"/>
          <w:szCs w:val="24"/>
        </w:rPr>
      </w:pPr>
      <w:r w:rsidRPr="00172CB5">
        <w:rPr>
          <w:rFonts w:ascii="Calibri" w:hAnsi="Calibri" w:cs="Calibri"/>
          <w:sz w:val="24"/>
          <w:szCs w:val="24"/>
        </w:rPr>
        <w:t>przynęta/usługa SAP musi umożliwiać połączenia do GUI po http/https z wykorzystaniem SAP Fiori Lanuchpad lub WebGUI</w:t>
      </w:r>
    </w:p>
    <w:p w14:paraId="03BF1A6E" w14:textId="77777777" w:rsidR="00DB5C55" w:rsidRPr="00172CB5" w:rsidRDefault="00DB5C55" w:rsidP="004C6B10">
      <w:pPr>
        <w:pStyle w:val="Akapitzlist"/>
        <w:numPr>
          <w:ilvl w:val="0"/>
          <w:numId w:val="8"/>
        </w:numPr>
        <w:spacing w:after="0"/>
        <w:ind w:left="851" w:hanging="284"/>
        <w:rPr>
          <w:rFonts w:ascii="Calibri" w:hAnsi="Calibri" w:cs="Calibri"/>
          <w:sz w:val="24"/>
          <w:szCs w:val="24"/>
        </w:rPr>
      </w:pPr>
      <w:r w:rsidRPr="00172CB5">
        <w:rPr>
          <w:rFonts w:ascii="Calibri" w:hAnsi="Calibri" w:cs="Calibri"/>
          <w:sz w:val="24"/>
          <w:szCs w:val="24"/>
        </w:rPr>
        <w:t>przynęty/usługi SNMP muszą umożliwiać konfigurację własnego Community</w:t>
      </w:r>
    </w:p>
    <w:p w14:paraId="556597B2" w14:textId="77777777" w:rsidR="00DB5C55" w:rsidRPr="00172CB5" w:rsidRDefault="00DB5C55" w:rsidP="004C6B10">
      <w:pPr>
        <w:pStyle w:val="Akapitzlist"/>
        <w:numPr>
          <w:ilvl w:val="0"/>
          <w:numId w:val="8"/>
        </w:numPr>
        <w:spacing w:after="0"/>
        <w:ind w:left="851" w:hanging="284"/>
        <w:rPr>
          <w:rFonts w:ascii="Calibri" w:hAnsi="Calibri" w:cs="Calibri"/>
          <w:sz w:val="24"/>
          <w:szCs w:val="24"/>
        </w:rPr>
      </w:pPr>
      <w:r w:rsidRPr="00172CB5">
        <w:rPr>
          <w:rFonts w:ascii="Calibri" w:hAnsi="Calibri" w:cs="Calibri"/>
          <w:sz w:val="24"/>
          <w:szCs w:val="24"/>
        </w:rPr>
        <w:t>przynęty/usługi SCADA muszą umożliwiać łapanie ataków przez odpowiadające im usługi, czyli IEC104, S7COMM, MODBUS, telnet</w:t>
      </w:r>
    </w:p>
    <w:p w14:paraId="3579682C" w14:textId="77777777" w:rsidR="00DB5C55" w:rsidRPr="00172CB5" w:rsidRDefault="00DB5C55" w:rsidP="004C6B10">
      <w:pPr>
        <w:pStyle w:val="Akapitzlist"/>
        <w:numPr>
          <w:ilvl w:val="0"/>
          <w:numId w:val="8"/>
        </w:numPr>
        <w:spacing w:after="0"/>
        <w:ind w:left="851" w:hanging="284"/>
        <w:rPr>
          <w:rFonts w:ascii="Calibri" w:hAnsi="Calibri" w:cs="Calibri"/>
          <w:sz w:val="24"/>
          <w:szCs w:val="24"/>
        </w:rPr>
      </w:pPr>
      <w:r w:rsidRPr="00172CB5">
        <w:rPr>
          <w:rFonts w:ascii="Calibri" w:hAnsi="Calibri" w:cs="Calibri"/>
          <w:sz w:val="24"/>
          <w:szCs w:val="24"/>
        </w:rPr>
        <w:t>przynęta/usługa ESXi musi umożliwiać zalogowanie się do systemu poprzez SSH oraz WebGUI</w:t>
      </w:r>
    </w:p>
    <w:p w14:paraId="0D9E3807"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Przynęta/usługa TCPListener dla systemów Windows i Linux musi umożliwiać konfigurację dowolnego portu, na którym przynęta/usługa nasłuchuje i raportować w GUI/logu, że połączenie na taki port nastąpiło.</w:t>
      </w:r>
    </w:p>
    <w:p w14:paraId="09D8286E"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Systemy operacyjne/pułapki muszą wspierać wykrywanie ataków w warstwie 2, wykrywając minimalnie MITM, ICMP Swiping i Responder.</w:t>
      </w:r>
    </w:p>
    <w:p w14:paraId="4493CD2A" w14:textId="44A7E73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Systemy operacyjne/pułapki Windows muszą wspierać podanie konkretnych par użytkownik/hasło, wspierając podanie minimalnie 5 takich par. W wypadku integracji z</w:t>
      </w:r>
      <w:r w:rsidR="005A4E0F">
        <w:rPr>
          <w:rFonts w:ascii="Calibri" w:hAnsi="Calibri" w:cs="Calibri"/>
          <w:sz w:val="24"/>
          <w:szCs w:val="24"/>
        </w:rPr>
        <w:t> </w:t>
      </w:r>
      <w:r w:rsidRPr="00172CB5">
        <w:rPr>
          <w:rFonts w:ascii="Calibri" w:hAnsi="Calibri" w:cs="Calibri"/>
          <w:sz w:val="24"/>
          <w:szCs w:val="24"/>
        </w:rPr>
        <w:t xml:space="preserve">dostosowanym systemem Windows podłączonym do Active Directory mogą zostać wykorzystane dowolne pary użytkownik/hasło. </w:t>
      </w:r>
    </w:p>
    <w:p w14:paraId="7532AFDA" w14:textId="4B2E91FC"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wspierać instalację dedykowanego oprogramowania na realnych stacjach końcowych, które to programowanie będzie mapowało lokalnie dysk na jedną z</w:t>
      </w:r>
      <w:r w:rsidR="005A4E0F">
        <w:rPr>
          <w:rFonts w:ascii="Calibri" w:hAnsi="Calibri" w:cs="Calibri"/>
          <w:sz w:val="24"/>
          <w:szCs w:val="24"/>
        </w:rPr>
        <w:t> </w:t>
      </w:r>
      <w:r w:rsidRPr="00172CB5">
        <w:rPr>
          <w:rFonts w:ascii="Calibri" w:hAnsi="Calibri" w:cs="Calibri"/>
          <w:sz w:val="24"/>
          <w:szCs w:val="24"/>
        </w:rPr>
        <w:t>wystawionych pułapek. Oprogramowanie musi wspierać instalację minimalnie z</w:t>
      </w:r>
      <w:r w:rsidR="005A4E0F">
        <w:rPr>
          <w:rFonts w:ascii="Calibri" w:hAnsi="Calibri" w:cs="Calibri"/>
          <w:sz w:val="24"/>
          <w:szCs w:val="24"/>
        </w:rPr>
        <w:t> </w:t>
      </w:r>
      <w:r w:rsidRPr="00172CB5">
        <w:rPr>
          <w:rFonts w:ascii="Calibri" w:hAnsi="Calibri" w:cs="Calibri"/>
          <w:sz w:val="24"/>
          <w:szCs w:val="24"/>
        </w:rPr>
        <w:t>wykorzystaniem Active Directory GPO.</w:t>
      </w:r>
    </w:p>
    <w:p w14:paraId="3491381B" w14:textId="54A34CA2"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Dedykowane oprogramowanie musi wspierać zapisanie w rzeczywistej stacji końcowej w</w:t>
      </w:r>
      <w:r w:rsidR="005A4E0F">
        <w:rPr>
          <w:rFonts w:ascii="Calibri" w:hAnsi="Calibri" w:cs="Calibri"/>
          <w:sz w:val="24"/>
          <w:szCs w:val="24"/>
        </w:rPr>
        <w:t> </w:t>
      </w:r>
      <w:r w:rsidRPr="00172CB5">
        <w:rPr>
          <w:rFonts w:ascii="Calibri" w:hAnsi="Calibri" w:cs="Calibri"/>
          <w:sz w:val="24"/>
          <w:szCs w:val="24"/>
        </w:rPr>
        <w:t xml:space="preserve">Windows Vault nazwy konkretnego użytkownika i hasła. </w:t>
      </w:r>
    </w:p>
    <w:p w14:paraId="42222BAA"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Dedykowane oprogramowania musi wspierać generowanie oraz dystrybucję nieprawdziwych kluczy dostępowych od usług Amazon Web Services.</w:t>
      </w:r>
    </w:p>
    <w:p w14:paraId="33F1FA04"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 xml:space="preserve">System musi umożliwiać utworzenie fałszywego zasobu plikowego z własnoręcznie przygotowanych plików. </w:t>
      </w:r>
    </w:p>
    <w:p w14:paraId="65113C73"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umożliwiać konfigurację resetu całej pułapki w razie wykrycia intruza, reset następuję po wskazania określonego czasu od wykrycia zdarzenia.</w:t>
      </w:r>
    </w:p>
    <w:p w14:paraId="6148EF2D"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wspierać możliwość instalacji specyficznego oprogramowania do zarządzania SCADA wewnątrz systemów Windows (np. RAPID SCADA).</w:t>
      </w:r>
    </w:p>
    <w:p w14:paraId="460C84AA"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reagować na incydenty, wykonać kwarantannę, poprzez integrację z zewnętrznymi systemami.</w:t>
      </w:r>
    </w:p>
    <w:p w14:paraId="694A3623"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Kwarantanna minimalnie musi być możliwa poprzez integrację z zewnętrznymi systemami bezpieczeństwa m.in FortiGate, FortiNAC, NDR, Microsoft ATP, Microsoft WMI.</w:t>
      </w:r>
    </w:p>
    <w:p w14:paraId="67E1502E" w14:textId="77777777" w:rsidR="005D1552" w:rsidRDefault="005D1552" w:rsidP="005D1552">
      <w:pPr>
        <w:pStyle w:val="Akapitzlist"/>
        <w:spacing w:after="0"/>
        <w:ind w:left="426"/>
        <w:rPr>
          <w:rFonts w:ascii="Calibri" w:hAnsi="Calibri" w:cs="Calibri"/>
          <w:sz w:val="24"/>
          <w:szCs w:val="24"/>
        </w:rPr>
      </w:pPr>
    </w:p>
    <w:p w14:paraId="79D84D9B" w14:textId="77777777" w:rsidR="005D1552" w:rsidRDefault="005D1552" w:rsidP="005D1552">
      <w:pPr>
        <w:pStyle w:val="Akapitzlist"/>
        <w:spacing w:after="0"/>
        <w:ind w:left="426"/>
        <w:rPr>
          <w:rFonts w:ascii="Calibri" w:hAnsi="Calibri" w:cs="Calibri"/>
          <w:sz w:val="24"/>
          <w:szCs w:val="24"/>
        </w:rPr>
      </w:pPr>
    </w:p>
    <w:p w14:paraId="5F0BC863" w14:textId="49CDDE5C"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Kwarantanna musi być możliwa poprzez integrację z zewnętrznymi systemami bezpieczeństwa z wykorzystaniem REST API. W zakresie integracji musi być możliwe skonfigurowanie:</w:t>
      </w:r>
    </w:p>
    <w:p w14:paraId="6213587A"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osobna konfiguracja dla akcji blokuj oraz odblokuj</w:t>
      </w:r>
    </w:p>
    <w:p w14:paraId="0E640B60" w14:textId="77777777" w:rsidR="00290A5A" w:rsidRDefault="00290A5A" w:rsidP="00290A5A">
      <w:pPr>
        <w:pStyle w:val="Akapitzlist"/>
        <w:spacing w:after="0"/>
        <w:ind w:left="1440"/>
        <w:rPr>
          <w:rFonts w:ascii="Calibri" w:hAnsi="Calibri" w:cs="Calibri"/>
          <w:sz w:val="24"/>
          <w:szCs w:val="24"/>
        </w:rPr>
      </w:pPr>
    </w:p>
    <w:p w14:paraId="1B362A59" w14:textId="38040C99"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metody HTTP, minimalnie GET, POST, PUT, PATCH</w:t>
      </w:r>
    </w:p>
    <w:p w14:paraId="08034CA3" w14:textId="77777777" w:rsidR="00DB5C55" w:rsidRPr="00172CB5" w:rsidRDefault="00DB5C55" w:rsidP="00290A5A">
      <w:pPr>
        <w:pStyle w:val="Akapitzlist"/>
        <w:numPr>
          <w:ilvl w:val="1"/>
          <w:numId w:val="10"/>
        </w:numPr>
        <w:spacing w:after="0"/>
        <w:ind w:left="851" w:hanging="284"/>
        <w:rPr>
          <w:rStyle w:val="table-cell"/>
          <w:rFonts w:ascii="Calibri" w:hAnsi="Calibri" w:cs="Calibri"/>
          <w:sz w:val="24"/>
          <w:szCs w:val="24"/>
        </w:rPr>
      </w:pPr>
      <w:r w:rsidRPr="00172CB5">
        <w:rPr>
          <w:rFonts w:ascii="Calibri" w:hAnsi="Calibri" w:cs="Calibri"/>
          <w:sz w:val="24"/>
          <w:szCs w:val="24"/>
        </w:rPr>
        <w:t xml:space="preserve">nagłówek </w:t>
      </w:r>
      <w:r w:rsidRPr="00172CB5">
        <w:rPr>
          <w:rStyle w:val="table-cell"/>
          <w:rFonts w:ascii="Calibri" w:hAnsi="Calibri" w:cs="Calibri"/>
          <w:sz w:val="24"/>
          <w:szCs w:val="24"/>
        </w:rPr>
        <w:t>Authorization</w:t>
      </w:r>
    </w:p>
    <w:p w14:paraId="019FB474"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Style w:val="table-cell"/>
          <w:rFonts w:ascii="Calibri" w:hAnsi="Calibri" w:cs="Calibri"/>
          <w:sz w:val="24"/>
          <w:szCs w:val="24"/>
        </w:rPr>
        <w:t>dodatkowych nagłówków zawierających adres IP atakującego, MAC adres atakującego.</w:t>
      </w:r>
    </w:p>
    <w:p w14:paraId="66DA7232"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umożliwiać wgranie własnych licencji posiadanych przez Zamawiającego na systemy pułapki z systemem Windows.</w:t>
      </w:r>
    </w:p>
    <w:p w14:paraId="655BE0DF"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umożliwiać wgranie własnych spersonalizowanych obrazów dla systemów Windows 10,11,2016,2019,2022, umożliwiając:</w:t>
      </w:r>
    </w:p>
    <w:p w14:paraId="10CEC838" w14:textId="77777777" w:rsidR="00DB5C55" w:rsidRPr="00172CB5" w:rsidRDefault="00DB5C55" w:rsidP="00290A5A">
      <w:pPr>
        <w:pStyle w:val="Akapitzlist"/>
        <w:numPr>
          <w:ilvl w:val="1"/>
          <w:numId w:val="10"/>
        </w:numPr>
        <w:spacing w:after="0"/>
        <w:ind w:left="851" w:hanging="284"/>
        <w:rPr>
          <w:rFonts w:ascii="Calibri" w:hAnsi="Calibri" w:cs="Calibri"/>
          <w:sz w:val="24"/>
          <w:szCs w:val="24"/>
          <w:lang w:val="en-US"/>
        </w:rPr>
      </w:pPr>
      <w:r w:rsidRPr="00172CB5">
        <w:rPr>
          <w:rFonts w:ascii="Calibri" w:hAnsi="Calibri" w:cs="Calibri"/>
          <w:sz w:val="24"/>
          <w:szCs w:val="24"/>
          <w:lang w:val="en-US"/>
        </w:rPr>
        <w:t>dołączenie pułapki do Active Directory</w:t>
      </w:r>
    </w:p>
    <w:p w14:paraId="67E3D3D3"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włączenie usług takich jak SQL i HTTP</w:t>
      </w:r>
    </w:p>
    <w:p w14:paraId="2A422A6F"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wykorzystanie poświadczeń AD jako przynęty, w celu uzyskania dostępu do usług, np. RDP/SSH, wykrywając przejęte konta z Active Directory</w:t>
      </w:r>
    </w:p>
    <w:p w14:paraId="4762A390"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umożliwiać wgranie własnego spersonalizowanego obrazu dla systemu Red Hat Enterprise Linux</w:t>
      </w:r>
    </w:p>
    <w:p w14:paraId="2E29B0D7"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umożliwiać ściągnięcie lub eksport danych takich jak:</w:t>
      </w:r>
    </w:p>
    <w:p w14:paraId="107206AB" w14:textId="77777777" w:rsidR="00DB5C55" w:rsidRPr="00172CB5" w:rsidRDefault="00DB5C55" w:rsidP="00290A5A">
      <w:pPr>
        <w:pStyle w:val="Akapitzlist"/>
        <w:numPr>
          <w:ilvl w:val="1"/>
          <w:numId w:val="10"/>
        </w:numPr>
        <w:spacing w:after="0"/>
        <w:ind w:left="426" w:hanging="426"/>
        <w:rPr>
          <w:rFonts w:ascii="Calibri" w:hAnsi="Calibri" w:cs="Calibri"/>
          <w:sz w:val="24"/>
          <w:szCs w:val="24"/>
        </w:rPr>
      </w:pPr>
      <w:r w:rsidRPr="00172CB5">
        <w:rPr>
          <w:rFonts w:ascii="Calibri" w:hAnsi="Calibri" w:cs="Calibri"/>
          <w:sz w:val="24"/>
          <w:szCs w:val="24"/>
        </w:rPr>
        <w:t>ruch generowany przez atakującego jako plik PCAP</w:t>
      </w:r>
    </w:p>
    <w:p w14:paraId="01768A71" w14:textId="77777777" w:rsidR="00DB5C55" w:rsidRPr="00172CB5" w:rsidRDefault="00DB5C55" w:rsidP="00290A5A">
      <w:pPr>
        <w:pStyle w:val="Akapitzlist"/>
        <w:numPr>
          <w:ilvl w:val="1"/>
          <w:numId w:val="10"/>
        </w:numPr>
        <w:spacing w:after="0"/>
        <w:ind w:left="426" w:hanging="426"/>
        <w:rPr>
          <w:rFonts w:ascii="Calibri" w:hAnsi="Calibri" w:cs="Calibri"/>
          <w:sz w:val="24"/>
          <w:szCs w:val="24"/>
        </w:rPr>
      </w:pPr>
      <w:r w:rsidRPr="00172CB5">
        <w:rPr>
          <w:rFonts w:ascii="Calibri" w:hAnsi="Calibri" w:cs="Calibri"/>
          <w:sz w:val="24"/>
          <w:szCs w:val="24"/>
        </w:rPr>
        <w:t xml:space="preserve">zdarzenia IDS oraz stron www, które odwiedzał atakujący z pułapki </w:t>
      </w:r>
    </w:p>
    <w:p w14:paraId="3BA9CCFE"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Powyższe dane muszą być możliwe do eksportu w postaci danych IOC do konsumpcji przez inne platformy w formacie minimalnie CSV i w integracji z systemami STIX/TAXII.</w:t>
      </w:r>
    </w:p>
    <w:p w14:paraId="7C2A1219"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integrować się z system VirusTotal w celu wysłania hash pliku i integracji wyniku skanowania w incydencie.</w:t>
      </w:r>
    </w:p>
    <w:p w14:paraId="75054EFA"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integrować się z systemami dynamicznej analizy plików (sandbox), minimalnie z FortiSandbox.</w:t>
      </w:r>
    </w:p>
    <w:p w14:paraId="67B3BD6F"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integrować się z systemem SIEM min FortiSIEM.</w:t>
      </w:r>
    </w:p>
    <w:p w14:paraId="75774BD3"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wysyłać zdarzenia z wykorzystaniem SYSLOG oraz wspierać format Common Event Format (CEF). Musi też istnieć możliwość wysyłania komunikatów syslog w postaci zaszyfrowanej.</w:t>
      </w:r>
    </w:p>
    <w:p w14:paraId="7CA4CB32"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 xml:space="preserve">System musi umożliwiać wykrywanie istniejących zasobów poprzez pasywne wykrywanie systemów operacyjnych, zasobów OT/IT/IoT w danej sieci optymalizując implementacja pułapek. </w:t>
      </w:r>
    </w:p>
    <w:p w14:paraId="59142C95"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 xml:space="preserve">System musi wspierać konfiguracje białych list, adresów IP oraz zakresów adresów IP razem ze źródłowymi i docelowymi portami w połączeniu z konkretnymi przynętami/usługami oraz pułapkami, które nie będą podlegały wykrywaniu w celu minimalizacji fałszywych alarmów. </w:t>
      </w:r>
    </w:p>
    <w:p w14:paraId="22AD8724" w14:textId="77777777" w:rsidR="005D1552" w:rsidRDefault="005D1552" w:rsidP="005D1552">
      <w:pPr>
        <w:pStyle w:val="Akapitzlist"/>
        <w:spacing w:after="0"/>
        <w:ind w:left="426"/>
        <w:rPr>
          <w:rFonts w:ascii="Calibri" w:hAnsi="Calibri" w:cs="Calibri"/>
          <w:sz w:val="24"/>
          <w:szCs w:val="24"/>
        </w:rPr>
      </w:pPr>
    </w:p>
    <w:p w14:paraId="31B5BEAC" w14:textId="77777777" w:rsidR="005D1552" w:rsidRDefault="005D1552" w:rsidP="005D1552">
      <w:pPr>
        <w:pStyle w:val="Akapitzlist"/>
        <w:spacing w:after="0"/>
        <w:ind w:left="426"/>
        <w:rPr>
          <w:rFonts w:ascii="Calibri" w:hAnsi="Calibri" w:cs="Calibri"/>
          <w:sz w:val="24"/>
          <w:szCs w:val="24"/>
        </w:rPr>
      </w:pPr>
    </w:p>
    <w:p w14:paraId="75FF2DDC" w14:textId="76262DBE"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umożliwiać centralne zarządzanie wielu uruchomionych systemów decepcyjnych.</w:t>
      </w:r>
    </w:p>
    <w:p w14:paraId="598F5A0A"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wspierać uruchomienie centralnego zarządzania na istniejącym i działającym systemie decepcyjnym z uruchomionymi pułapkami/przynętami.</w:t>
      </w:r>
    </w:p>
    <w:p w14:paraId="6B7E1B0E"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wspierać konfigurację VLAN trunking.</w:t>
      </w:r>
    </w:p>
    <w:p w14:paraId="5FE0D7BA"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wspierać automatyczne wykrywanie VLANów.</w:t>
      </w:r>
    </w:p>
    <w:p w14:paraId="4FC0ED49" w14:textId="4D856B62" w:rsidR="00DB5C55" w:rsidRPr="00172CB5" w:rsidRDefault="00DB5C55" w:rsidP="005D1552">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 xml:space="preserve">System musi wspierać wykrywanie zasobów oraz działających usług na wskazanych interfejsach poprzez pasywne rozpoznawanie tych systemów oraz usług. Wynikiem działania wykrywania musi być lista zawierająca minimalnie: </w:t>
      </w:r>
    </w:p>
    <w:p w14:paraId="375BE6E2"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Adres IP systemu/urządzenia</w:t>
      </w:r>
    </w:p>
    <w:p w14:paraId="5BB52C04"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MAC systemu/urządzenia</w:t>
      </w:r>
    </w:p>
    <w:p w14:paraId="50666CF8"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Producent systemu/urządzenia</w:t>
      </w:r>
    </w:p>
    <w:p w14:paraId="046F45EE"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Podsieć/</w:t>
      </w:r>
      <w:proofErr w:type="gramStart"/>
      <w:r w:rsidRPr="00172CB5">
        <w:rPr>
          <w:rFonts w:ascii="Calibri" w:hAnsi="Calibri" w:cs="Calibri"/>
          <w:sz w:val="24"/>
          <w:szCs w:val="24"/>
        </w:rPr>
        <w:t>interfejs</w:t>
      </w:r>
      <w:proofErr w:type="gramEnd"/>
      <w:r w:rsidRPr="00172CB5">
        <w:rPr>
          <w:rFonts w:ascii="Calibri" w:hAnsi="Calibri" w:cs="Calibri"/>
          <w:sz w:val="24"/>
          <w:szCs w:val="24"/>
        </w:rPr>
        <w:t xml:space="preserve"> na którym system został wykryty system/urządzenie</w:t>
      </w:r>
    </w:p>
    <w:p w14:paraId="3BDA7B27"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Nazwę systemu/urządzenia</w:t>
      </w:r>
    </w:p>
    <w:p w14:paraId="47B349C7"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 xml:space="preserve">Wykryty system operacyjny </w:t>
      </w:r>
    </w:p>
    <w:p w14:paraId="4422437D"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Wykryty firmware systemu/urządzenia</w:t>
      </w:r>
    </w:p>
    <w:p w14:paraId="7183F756"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Typ wykrytego systemu/urządzenia</w:t>
      </w:r>
    </w:p>
    <w:p w14:paraId="6EB491C7"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 xml:space="preserve">System musi wspierać implementacje w środowisku całkowicie odizolowanym od Internetu (air-gap). </w:t>
      </w:r>
    </w:p>
    <w:p w14:paraId="20498318"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 xml:space="preserve">System musi być zarządzany przez webową stronę, połączenie realizowane z wykorzystaniem protokołu HTTPS. </w:t>
      </w:r>
    </w:p>
    <w:p w14:paraId="3F36F6AD"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 xml:space="preserve">System musi umożliwiać dostosowanie dashboardu zarządzającego w oparciu o predefiniowane widgety. </w:t>
      </w:r>
    </w:p>
    <w:p w14:paraId="3AA22536" w14:textId="17BFC5C2"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umożliwiać monitorowanie po SNMP, wsparcie minimalnie dla wersji V2c i</w:t>
      </w:r>
      <w:r w:rsidR="005A4E0F">
        <w:rPr>
          <w:rFonts w:ascii="Calibri" w:hAnsi="Calibri" w:cs="Calibri"/>
          <w:sz w:val="24"/>
          <w:szCs w:val="24"/>
        </w:rPr>
        <w:t> </w:t>
      </w:r>
      <w:r w:rsidRPr="00172CB5">
        <w:rPr>
          <w:rFonts w:ascii="Calibri" w:hAnsi="Calibri" w:cs="Calibri"/>
          <w:sz w:val="24"/>
          <w:szCs w:val="24"/>
        </w:rPr>
        <w:t>V3. System musi oferować pakiet MIB.</w:t>
      </w:r>
    </w:p>
    <w:p w14:paraId="797A64B3"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 xml:space="preserve">System musi umożliwiać wysyłanie zdarzeń oraz raportów z wykorzystaniem poczty. </w:t>
      </w:r>
    </w:p>
    <w:p w14:paraId="6776304B"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 xml:space="preserve">System musi umożliwiać konfiguracje dostosowanych zdarzeń, które zostaną wysłane drogą pocztową. </w:t>
      </w:r>
    </w:p>
    <w:p w14:paraId="3C27A475"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umożliwiać eksport raportów w formacie PDF i CSV.</w:t>
      </w:r>
    </w:p>
    <w:p w14:paraId="57DCF5F8"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udostępniać własne API umożliwiające minimalnie:</w:t>
      </w:r>
    </w:p>
    <w:p w14:paraId="52D50049"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Otrzymanie listy wzorców do opublikowania pułapki/przynęty</w:t>
      </w:r>
    </w:p>
    <w:p w14:paraId="5078DE83"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Opublikowanie pułapki/przynęty na podstawie wybranego wzorca</w:t>
      </w:r>
    </w:p>
    <w:p w14:paraId="47FD3A4E"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Otrzymanie statusu w jaki znajduje się pułapka/przynęty</w:t>
      </w:r>
    </w:p>
    <w:p w14:paraId="58B29FB2"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Możliwość zatrzymania i wystartowania pułapki/przynęty</w:t>
      </w:r>
    </w:p>
    <w:p w14:paraId="57A555F1"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Otrzymanie wygenerowanych incydentów z możliwością filtrowania per zakres czasowy i nazwę pułapki/przynęty</w:t>
      </w:r>
    </w:p>
    <w:p w14:paraId="7CDED610"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umożliwiać dostosowanie komunikatu po zalogowaniu (Login Disclaimer).</w:t>
      </w:r>
    </w:p>
    <w:p w14:paraId="0BC72A03"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wspierać zewnętrzne metody uwierzytelniania użytkowników do systemu, nie mniej niż:</w:t>
      </w:r>
    </w:p>
    <w:p w14:paraId="72A374DA"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LDAP</w:t>
      </w:r>
    </w:p>
    <w:p w14:paraId="41822797" w14:textId="77777777" w:rsidR="005D1552" w:rsidRDefault="005D1552" w:rsidP="005D1552">
      <w:pPr>
        <w:pStyle w:val="Akapitzlist"/>
        <w:spacing w:after="0"/>
        <w:ind w:left="851"/>
        <w:rPr>
          <w:rFonts w:ascii="Calibri" w:hAnsi="Calibri" w:cs="Calibri"/>
          <w:sz w:val="24"/>
          <w:szCs w:val="24"/>
        </w:rPr>
      </w:pPr>
    </w:p>
    <w:p w14:paraId="03C6BF24" w14:textId="42B554C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RADIUS</w:t>
      </w:r>
    </w:p>
    <w:p w14:paraId="7A9F89F0"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wspierać silne uwierzytelnienie.</w:t>
      </w:r>
    </w:p>
    <w:p w14:paraId="557BAF6D"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wspierać konfiguracji kont dostępowych z wykorzystaniem ról (RBAC).</w:t>
      </w:r>
    </w:p>
    <w:p w14:paraId="0505D087"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umożliwiać konfigurację własnych profili ról.</w:t>
      </w:r>
    </w:p>
    <w:p w14:paraId="257D014D" w14:textId="77777777" w:rsidR="00290A5A"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 xml:space="preserve">Rozwiązanie musi umożliwiać użytkownikom wymianę informacji o wykrytych i zidentyfikowanych lokalnie technikach ataku z innymi użytkownikami. Dzięki takiej opcji współpracy w społeczności zorganizowanej w ramach funkcjonalności realizowanej </w:t>
      </w:r>
    </w:p>
    <w:p w14:paraId="04C8B4D9" w14:textId="77777777" w:rsidR="00290A5A" w:rsidRDefault="00290A5A" w:rsidP="00290A5A">
      <w:pPr>
        <w:pStyle w:val="Akapitzlist"/>
        <w:spacing w:after="0"/>
        <w:ind w:left="426" w:hanging="426"/>
        <w:rPr>
          <w:rFonts w:ascii="Calibri" w:hAnsi="Calibri" w:cs="Calibri"/>
          <w:sz w:val="24"/>
          <w:szCs w:val="24"/>
        </w:rPr>
      </w:pPr>
    </w:p>
    <w:p w14:paraId="4B1D7C0C" w14:textId="6D5434A6" w:rsidR="00DB5C55" w:rsidRPr="00172CB5" w:rsidRDefault="00DB5C55" w:rsidP="00290A5A">
      <w:pPr>
        <w:pStyle w:val="Akapitzlist"/>
        <w:spacing w:after="0"/>
        <w:ind w:left="426"/>
        <w:rPr>
          <w:rFonts w:ascii="Calibri" w:hAnsi="Calibri" w:cs="Calibri"/>
          <w:sz w:val="24"/>
          <w:szCs w:val="24"/>
        </w:rPr>
      </w:pPr>
      <w:r w:rsidRPr="00172CB5">
        <w:rPr>
          <w:rFonts w:ascii="Calibri" w:hAnsi="Calibri" w:cs="Calibri"/>
          <w:sz w:val="24"/>
          <w:szCs w:val="24"/>
        </w:rPr>
        <w:t>przez producenta platformy</w:t>
      </w:r>
      <w:r w:rsidR="00E2331F">
        <w:rPr>
          <w:rFonts w:ascii="Calibri" w:hAnsi="Calibri" w:cs="Calibri"/>
          <w:sz w:val="24"/>
          <w:szCs w:val="24"/>
        </w:rPr>
        <w:t>,</w:t>
      </w:r>
      <w:r w:rsidRPr="00172CB5">
        <w:rPr>
          <w:rFonts w:ascii="Calibri" w:hAnsi="Calibri" w:cs="Calibri"/>
          <w:sz w:val="24"/>
          <w:szCs w:val="24"/>
        </w:rPr>
        <w:t xml:space="preserve"> możliwe będzie wykrywanie i unikanie ataków prowadzonych według schematu, który został wykryty przez innego klienta.</w:t>
      </w:r>
    </w:p>
    <w:p w14:paraId="452CAA42"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posiadać publicznie dostępną dokumentację, utrzymywaną i udostępnianą przez producenta, co najmniej w zakresie:</w:t>
      </w:r>
    </w:p>
    <w:p w14:paraId="5D8C6DE8"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Dokumentacja administratora systemu – w zakresie konfiguracji systemu. Powinna zawierać przykłady konfiguracji</w:t>
      </w:r>
    </w:p>
    <w:p w14:paraId="6F614581"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Dobre praktyki – w zakresie zaleceń najlepszych praktyk podczas konfiguracji systemu</w:t>
      </w:r>
    </w:p>
    <w:p w14:paraId="01B4591B"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Dokumentacja instalacyjny – w zakresie instalacji i pierwszej konfiguracji</w:t>
      </w:r>
    </w:p>
    <w:p w14:paraId="7ECB225E"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Informacje o nowych wersjach (release notes) – w zakresie zmian wprowadzonych w oprogramowaniu, nowych funkcjach, usuniętych problemach</w:t>
      </w:r>
    </w:p>
    <w:p w14:paraId="51F26DE1"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Aktualizacja systemu – w zakresie procedur postępowania przy zmianie wersji oprogramowania</w:t>
      </w:r>
    </w:p>
    <w:p w14:paraId="5C6E39B6"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Własne zmiany obrazu pułapki – w zakresie możliwości i sposobu dopasowania pułapki tak aby odzwierciedlała rzeczywiste maszyny występujące w środowisku użytkownika</w:t>
      </w:r>
    </w:p>
    <w:p w14:paraId="0BA8E751"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Filmy instruktażowe – prezentacja audio-wizualna wykonywania podstawowych zadań konfiguracyjnych, np. uruchomienie pułapki konkretnego typu</w:t>
      </w:r>
    </w:p>
    <w:p w14:paraId="69BECCFD" w14:textId="77777777" w:rsidR="00DB5C55" w:rsidRPr="00172CB5" w:rsidRDefault="00DB5C55" w:rsidP="00290A5A">
      <w:pPr>
        <w:pStyle w:val="Akapitzlist"/>
        <w:numPr>
          <w:ilvl w:val="1"/>
          <w:numId w:val="10"/>
        </w:numPr>
        <w:spacing w:after="0"/>
        <w:ind w:left="851" w:hanging="284"/>
        <w:rPr>
          <w:rFonts w:ascii="Calibri" w:hAnsi="Calibri" w:cs="Calibri"/>
          <w:sz w:val="24"/>
          <w:szCs w:val="24"/>
        </w:rPr>
      </w:pPr>
      <w:r w:rsidRPr="00172CB5">
        <w:rPr>
          <w:rFonts w:ascii="Calibri" w:hAnsi="Calibri" w:cs="Calibri"/>
          <w:sz w:val="24"/>
          <w:szCs w:val="24"/>
        </w:rPr>
        <w:t>Forum użytkowników systemu.</w:t>
      </w:r>
    </w:p>
    <w:p w14:paraId="57CAF973"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zostać dostarczony w postaci maszyny wirtualnej, umożliwiającej implementację w systemie min. VMWare ESXi.</w:t>
      </w:r>
    </w:p>
    <w:p w14:paraId="20D08E11" w14:textId="77777777"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System musi minimalnie wspierać umieszczenie systemów pułapek i przynęt w 6 podsieciach z maską 24 bitową. Dostarczona subskrypcja ma być na 6 podsieci.</w:t>
      </w:r>
    </w:p>
    <w:p w14:paraId="7BE6DB1E" w14:textId="33127453"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Dostarczona subskrypcja na system musi umożliwiać uruchomienie wszystkich pułapek i</w:t>
      </w:r>
      <w:r w:rsidR="005A4E0F">
        <w:rPr>
          <w:rFonts w:ascii="Calibri" w:hAnsi="Calibri" w:cs="Calibri"/>
          <w:sz w:val="24"/>
          <w:szCs w:val="24"/>
        </w:rPr>
        <w:t> </w:t>
      </w:r>
      <w:r w:rsidRPr="00172CB5">
        <w:rPr>
          <w:rFonts w:ascii="Calibri" w:hAnsi="Calibri" w:cs="Calibri"/>
          <w:sz w:val="24"/>
          <w:szCs w:val="24"/>
        </w:rPr>
        <w:t>przynęt wskazanych w punkcie 5, bez ponoszenia dodatkowych kosztów przez Zamawiającego, z wykluczeniem licencji na same systemy operacyjne, jeżeli tego wymagają.</w:t>
      </w:r>
    </w:p>
    <w:p w14:paraId="62710FE6" w14:textId="74702462" w:rsidR="00DB5C55" w:rsidRPr="00172CB5" w:rsidRDefault="00DB5C55" w:rsidP="00290A5A">
      <w:pPr>
        <w:pStyle w:val="Akapitzlist"/>
        <w:numPr>
          <w:ilvl w:val="0"/>
          <w:numId w:val="10"/>
        </w:numPr>
        <w:spacing w:after="0"/>
        <w:ind w:left="426" w:hanging="426"/>
        <w:rPr>
          <w:rFonts w:ascii="Calibri" w:hAnsi="Calibri" w:cs="Calibri"/>
          <w:sz w:val="24"/>
          <w:szCs w:val="24"/>
        </w:rPr>
      </w:pPr>
      <w:r w:rsidRPr="00172CB5">
        <w:rPr>
          <w:rFonts w:ascii="Calibri" w:hAnsi="Calibri" w:cs="Calibri"/>
          <w:sz w:val="24"/>
          <w:szCs w:val="24"/>
        </w:rPr>
        <w:t xml:space="preserve">Oferowana </w:t>
      </w:r>
      <w:r w:rsidR="003D7932" w:rsidRPr="00172CB5">
        <w:rPr>
          <w:rFonts w:ascii="Calibri" w:hAnsi="Calibri" w:cs="Calibri"/>
          <w:sz w:val="24"/>
          <w:szCs w:val="24"/>
        </w:rPr>
        <w:t>subskrypcja na</w:t>
      </w:r>
      <w:r w:rsidRPr="00172CB5">
        <w:rPr>
          <w:rFonts w:ascii="Calibri" w:hAnsi="Calibri" w:cs="Calibri"/>
          <w:sz w:val="24"/>
          <w:szCs w:val="24"/>
        </w:rPr>
        <w:t xml:space="preserve"> system będzie objęta wsparciem producenta i Wykonawcy na okres 36 miesięcy. </w:t>
      </w:r>
    </w:p>
    <w:p w14:paraId="267BCA17" w14:textId="77777777" w:rsidR="00DB5C55" w:rsidRPr="00172CB5" w:rsidRDefault="00DB5C55" w:rsidP="00290A5A">
      <w:pPr>
        <w:pStyle w:val="Akapitzlist"/>
        <w:numPr>
          <w:ilvl w:val="0"/>
          <w:numId w:val="15"/>
        </w:numPr>
        <w:spacing w:after="0"/>
        <w:ind w:left="851" w:hanging="284"/>
        <w:rPr>
          <w:rFonts w:ascii="Calibri" w:hAnsi="Calibri" w:cs="Calibri"/>
          <w:sz w:val="24"/>
          <w:szCs w:val="24"/>
        </w:rPr>
      </w:pPr>
      <w:r w:rsidRPr="00172CB5">
        <w:rPr>
          <w:rFonts w:ascii="Calibri" w:hAnsi="Calibri" w:cs="Calibri"/>
          <w:sz w:val="24"/>
          <w:szCs w:val="24"/>
        </w:rPr>
        <w:t>W ramach wsparcia technicznego producenta Zamawiający ma otrzymać:</w:t>
      </w:r>
    </w:p>
    <w:p w14:paraId="76049E88" w14:textId="6F0FE3A8" w:rsidR="00DB5C55" w:rsidRPr="00172CB5" w:rsidRDefault="00DB5C55" w:rsidP="00290A5A">
      <w:pPr>
        <w:pStyle w:val="Akapitzlist"/>
        <w:numPr>
          <w:ilvl w:val="2"/>
          <w:numId w:val="11"/>
        </w:numPr>
        <w:spacing w:after="0"/>
        <w:ind w:left="1276" w:hanging="284"/>
        <w:rPr>
          <w:rFonts w:ascii="Calibri" w:hAnsi="Calibri" w:cs="Calibri"/>
          <w:sz w:val="24"/>
          <w:szCs w:val="24"/>
        </w:rPr>
      </w:pPr>
      <w:r w:rsidRPr="00172CB5">
        <w:rPr>
          <w:rFonts w:ascii="Calibri" w:hAnsi="Calibri" w:cs="Calibri"/>
          <w:sz w:val="24"/>
          <w:szCs w:val="24"/>
        </w:rPr>
        <w:t xml:space="preserve">bezpłatny dostęp do aktualizacji, poprawek, nowych wersji i </w:t>
      </w:r>
      <w:r w:rsidR="00172CB5" w:rsidRPr="00172CB5">
        <w:rPr>
          <w:rFonts w:ascii="Calibri" w:hAnsi="Calibri" w:cs="Calibri"/>
          <w:sz w:val="24"/>
          <w:szCs w:val="24"/>
        </w:rPr>
        <w:t>kompilacji systemu</w:t>
      </w:r>
      <w:r w:rsidRPr="00172CB5">
        <w:rPr>
          <w:rFonts w:ascii="Calibri" w:hAnsi="Calibri" w:cs="Calibri"/>
          <w:sz w:val="24"/>
          <w:szCs w:val="24"/>
        </w:rPr>
        <w:t xml:space="preserve"> będącego przedmiotem zamówienia;</w:t>
      </w:r>
    </w:p>
    <w:p w14:paraId="5A984A08" w14:textId="77777777" w:rsidR="005D1552" w:rsidRDefault="005D1552" w:rsidP="005D1552">
      <w:pPr>
        <w:pStyle w:val="Akapitzlist"/>
        <w:spacing w:after="0"/>
        <w:ind w:left="1276"/>
        <w:rPr>
          <w:rFonts w:ascii="Calibri" w:hAnsi="Calibri" w:cs="Calibri"/>
          <w:sz w:val="24"/>
          <w:szCs w:val="24"/>
        </w:rPr>
      </w:pPr>
    </w:p>
    <w:p w14:paraId="2A42C0DE" w14:textId="3935A8C4" w:rsidR="00DB5C55" w:rsidRPr="00172CB5" w:rsidRDefault="00DB5C55" w:rsidP="00290A5A">
      <w:pPr>
        <w:pStyle w:val="Akapitzlist"/>
        <w:numPr>
          <w:ilvl w:val="2"/>
          <w:numId w:val="11"/>
        </w:numPr>
        <w:spacing w:after="0"/>
        <w:ind w:left="1276" w:hanging="284"/>
        <w:rPr>
          <w:rFonts w:ascii="Calibri" w:hAnsi="Calibri" w:cs="Calibri"/>
          <w:sz w:val="24"/>
          <w:szCs w:val="24"/>
        </w:rPr>
      </w:pPr>
      <w:r w:rsidRPr="00172CB5">
        <w:rPr>
          <w:rFonts w:ascii="Calibri" w:hAnsi="Calibri" w:cs="Calibri"/>
          <w:sz w:val="24"/>
          <w:szCs w:val="24"/>
        </w:rPr>
        <w:t>aktualizację baz sygnatur;</w:t>
      </w:r>
    </w:p>
    <w:p w14:paraId="5DEDC90E" w14:textId="77777777" w:rsidR="00DB5C55" w:rsidRPr="00172CB5" w:rsidRDefault="00DB5C55" w:rsidP="00290A5A">
      <w:pPr>
        <w:pStyle w:val="Akapitzlist"/>
        <w:numPr>
          <w:ilvl w:val="2"/>
          <w:numId w:val="11"/>
        </w:numPr>
        <w:spacing w:after="0"/>
        <w:ind w:left="1276" w:hanging="284"/>
        <w:rPr>
          <w:rFonts w:ascii="Calibri" w:hAnsi="Calibri" w:cs="Calibri"/>
          <w:sz w:val="24"/>
          <w:szCs w:val="24"/>
        </w:rPr>
      </w:pPr>
      <w:r w:rsidRPr="00172CB5">
        <w:rPr>
          <w:rFonts w:ascii="Calibri" w:hAnsi="Calibri" w:cs="Calibri"/>
          <w:sz w:val="24"/>
          <w:szCs w:val="24"/>
        </w:rPr>
        <w:t>dostęp nowo dodanych przez producenta „pułapek”;</w:t>
      </w:r>
    </w:p>
    <w:p w14:paraId="06471813" w14:textId="77777777" w:rsidR="00DB5C55" w:rsidRPr="00172CB5" w:rsidRDefault="00DB5C55" w:rsidP="00290A5A">
      <w:pPr>
        <w:pStyle w:val="Akapitzlist"/>
        <w:numPr>
          <w:ilvl w:val="2"/>
          <w:numId w:val="11"/>
        </w:numPr>
        <w:spacing w:after="0"/>
        <w:ind w:left="1276" w:hanging="284"/>
        <w:rPr>
          <w:rFonts w:ascii="Calibri" w:eastAsia="Times New Roman" w:hAnsi="Calibri" w:cs="Calibri"/>
          <w:sz w:val="24"/>
          <w:szCs w:val="24"/>
          <w:lang w:eastAsia="pl-PL"/>
        </w:rPr>
      </w:pPr>
      <w:r w:rsidRPr="00172CB5">
        <w:rPr>
          <w:rFonts w:ascii="Calibri" w:hAnsi="Calibri" w:cs="Calibri"/>
          <w:sz w:val="24"/>
          <w:szCs w:val="24"/>
        </w:rPr>
        <w:t>wsparcie online - p</w:t>
      </w:r>
      <w:r w:rsidRPr="00172CB5">
        <w:rPr>
          <w:rFonts w:ascii="Calibri" w:eastAsia="Times New Roman" w:hAnsi="Calibri" w:cs="Calibri"/>
          <w:sz w:val="24"/>
          <w:szCs w:val="24"/>
          <w:lang w:eastAsia="pl-PL"/>
        </w:rPr>
        <w:t>rzyjmowanie zgłoszeń odbywa się w trybie 24 godziny na dobę, 7 dni w tygodniu drogą mailową na adres wskazany w Umowie;</w:t>
      </w:r>
    </w:p>
    <w:p w14:paraId="70733949" w14:textId="77777777" w:rsidR="00DB5C55" w:rsidRPr="00172CB5" w:rsidRDefault="00DB5C55" w:rsidP="00290A5A">
      <w:pPr>
        <w:pStyle w:val="Akapitzlist"/>
        <w:numPr>
          <w:ilvl w:val="2"/>
          <w:numId w:val="11"/>
        </w:numPr>
        <w:spacing w:after="0"/>
        <w:ind w:left="1276" w:hanging="284"/>
        <w:rPr>
          <w:rFonts w:ascii="Calibri" w:hAnsi="Calibri" w:cs="Calibri"/>
          <w:sz w:val="24"/>
          <w:szCs w:val="24"/>
        </w:rPr>
      </w:pPr>
      <w:r w:rsidRPr="00172CB5">
        <w:rPr>
          <w:rFonts w:ascii="Calibri" w:hAnsi="Calibri" w:cs="Calibri"/>
          <w:sz w:val="24"/>
          <w:szCs w:val="24"/>
        </w:rPr>
        <w:t>dostęp do aktualnej bazy wiedzy i dokumentacji producenta.</w:t>
      </w:r>
    </w:p>
    <w:p w14:paraId="0F69A20E" w14:textId="77777777" w:rsidR="00DB5C55" w:rsidRPr="00172CB5" w:rsidRDefault="00DB5C55" w:rsidP="00290A5A">
      <w:pPr>
        <w:pStyle w:val="Akapitzlist"/>
        <w:numPr>
          <w:ilvl w:val="0"/>
          <w:numId w:val="15"/>
        </w:numPr>
        <w:spacing w:after="0"/>
        <w:ind w:left="851" w:hanging="283"/>
        <w:rPr>
          <w:rFonts w:ascii="Calibri" w:hAnsi="Calibri" w:cs="Calibri"/>
          <w:sz w:val="24"/>
          <w:szCs w:val="24"/>
        </w:rPr>
      </w:pPr>
      <w:r w:rsidRPr="00AD10ED">
        <w:rPr>
          <w:rFonts w:ascii="Calibri" w:hAnsi="Calibri" w:cs="Calibri"/>
          <w:sz w:val="24"/>
          <w:szCs w:val="24"/>
        </w:rPr>
        <w:t xml:space="preserve">Wsparcie Wykonawcy obejmuje </w:t>
      </w:r>
      <w:r w:rsidRPr="00172CB5">
        <w:rPr>
          <w:rFonts w:ascii="Calibri" w:hAnsi="Calibri" w:cs="Calibri"/>
          <w:sz w:val="24"/>
          <w:szCs w:val="24"/>
        </w:rPr>
        <w:t>wsparcie związane z utrzymaniem systemu, w tym:</w:t>
      </w:r>
    </w:p>
    <w:p w14:paraId="627AA25D" w14:textId="77777777" w:rsidR="00DB5C55" w:rsidRPr="00172CB5" w:rsidRDefault="00DB5C55" w:rsidP="00290A5A">
      <w:pPr>
        <w:pStyle w:val="Akapitzlist"/>
        <w:numPr>
          <w:ilvl w:val="1"/>
          <w:numId w:val="13"/>
        </w:numPr>
        <w:spacing w:after="0"/>
        <w:ind w:left="1276" w:hanging="283"/>
        <w:rPr>
          <w:rFonts w:ascii="Calibri" w:hAnsi="Calibri" w:cs="Calibri"/>
          <w:sz w:val="24"/>
          <w:szCs w:val="24"/>
        </w:rPr>
      </w:pPr>
      <w:r w:rsidRPr="00172CB5">
        <w:rPr>
          <w:rFonts w:ascii="Calibri" w:hAnsi="Calibri" w:cs="Calibri"/>
          <w:sz w:val="24"/>
          <w:szCs w:val="24"/>
        </w:rPr>
        <w:t xml:space="preserve">Usuwanie awarii i błędów związanych z dostarczonym systemem; </w:t>
      </w:r>
    </w:p>
    <w:p w14:paraId="15B3BB3B" w14:textId="77777777" w:rsidR="00DB5C55" w:rsidRPr="00172CB5" w:rsidRDefault="00DB5C55" w:rsidP="00290A5A">
      <w:pPr>
        <w:pStyle w:val="Akapitzlist"/>
        <w:numPr>
          <w:ilvl w:val="1"/>
          <w:numId w:val="13"/>
        </w:numPr>
        <w:spacing w:after="0"/>
        <w:ind w:left="1276" w:hanging="283"/>
        <w:rPr>
          <w:rFonts w:ascii="Calibri" w:hAnsi="Calibri" w:cs="Calibri"/>
          <w:sz w:val="24"/>
          <w:szCs w:val="24"/>
        </w:rPr>
      </w:pPr>
      <w:r w:rsidRPr="00172CB5">
        <w:rPr>
          <w:rFonts w:ascii="Calibri" w:hAnsi="Calibri" w:cs="Calibri"/>
          <w:sz w:val="24"/>
          <w:szCs w:val="24"/>
        </w:rPr>
        <w:t>Konsultacje techniczne w zakresie konfiguracji systemu;</w:t>
      </w:r>
    </w:p>
    <w:p w14:paraId="2B227A10" w14:textId="12A2881A" w:rsidR="00DB5C55" w:rsidRPr="00172CB5" w:rsidRDefault="00DB5C55" w:rsidP="00290A5A">
      <w:pPr>
        <w:pStyle w:val="Akapitzlist"/>
        <w:numPr>
          <w:ilvl w:val="1"/>
          <w:numId w:val="13"/>
        </w:numPr>
        <w:spacing w:after="0"/>
        <w:ind w:left="1276" w:hanging="283"/>
        <w:rPr>
          <w:rFonts w:ascii="Calibri" w:hAnsi="Calibri" w:cs="Calibri"/>
          <w:sz w:val="24"/>
          <w:szCs w:val="24"/>
        </w:rPr>
      </w:pPr>
      <w:r w:rsidRPr="00172CB5">
        <w:rPr>
          <w:rFonts w:ascii="Calibri" w:hAnsi="Calibri" w:cs="Calibri"/>
          <w:sz w:val="24"/>
          <w:szCs w:val="24"/>
        </w:rPr>
        <w:t>Wsparcie w zakresie uaktualnień systemu</w:t>
      </w:r>
      <w:r w:rsidR="001C7FF7">
        <w:rPr>
          <w:rFonts w:ascii="Calibri" w:hAnsi="Calibri" w:cs="Calibri"/>
          <w:sz w:val="24"/>
          <w:szCs w:val="24"/>
        </w:rPr>
        <w:t>;</w:t>
      </w:r>
    </w:p>
    <w:p w14:paraId="64B1710E" w14:textId="7E30F663" w:rsidR="00DB5C55" w:rsidRPr="00172CB5" w:rsidRDefault="00DB5C55" w:rsidP="00290A5A">
      <w:pPr>
        <w:pStyle w:val="Akapitzlist"/>
        <w:numPr>
          <w:ilvl w:val="1"/>
          <w:numId w:val="13"/>
        </w:numPr>
        <w:spacing w:after="0"/>
        <w:ind w:left="1276" w:hanging="283"/>
        <w:rPr>
          <w:rFonts w:ascii="Calibri" w:hAnsi="Calibri" w:cs="Calibri"/>
          <w:sz w:val="24"/>
          <w:szCs w:val="24"/>
        </w:rPr>
      </w:pPr>
      <w:r w:rsidRPr="00172CB5">
        <w:rPr>
          <w:rFonts w:ascii="Calibri" w:hAnsi="Calibri" w:cs="Calibri"/>
          <w:sz w:val="24"/>
          <w:szCs w:val="24"/>
        </w:rPr>
        <w:t>Wsparcie przy wdrożeniu Systemu</w:t>
      </w:r>
      <w:r w:rsidR="001C7FF7">
        <w:rPr>
          <w:rFonts w:ascii="Calibri" w:hAnsi="Calibri" w:cs="Calibri"/>
          <w:sz w:val="24"/>
          <w:szCs w:val="24"/>
        </w:rPr>
        <w:t>;</w:t>
      </w:r>
    </w:p>
    <w:p w14:paraId="064B1D9A" w14:textId="1F5D0527" w:rsidR="00DB5C55" w:rsidRPr="00172CB5" w:rsidRDefault="00DB5C55" w:rsidP="00290A5A">
      <w:pPr>
        <w:pStyle w:val="Akapitzlist"/>
        <w:numPr>
          <w:ilvl w:val="1"/>
          <w:numId w:val="13"/>
        </w:numPr>
        <w:spacing w:after="0"/>
        <w:ind w:left="1276" w:hanging="283"/>
        <w:rPr>
          <w:rFonts w:ascii="Calibri" w:hAnsi="Calibri" w:cs="Calibri"/>
          <w:sz w:val="24"/>
          <w:szCs w:val="24"/>
        </w:rPr>
      </w:pPr>
      <w:r w:rsidRPr="00172CB5">
        <w:rPr>
          <w:rFonts w:ascii="Calibri" w:hAnsi="Calibri" w:cs="Calibri"/>
          <w:sz w:val="24"/>
          <w:szCs w:val="24"/>
        </w:rPr>
        <w:t>Usługa wsparcia świadczona będzie zdalnie z wykorzystaniem platformy Teams</w:t>
      </w:r>
      <w:r w:rsidR="001C7FF7">
        <w:rPr>
          <w:rFonts w:ascii="Calibri" w:hAnsi="Calibri" w:cs="Calibri"/>
          <w:sz w:val="24"/>
          <w:szCs w:val="24"/>
        </w:rPr>
        <w:t>.</w:t>
      </w:r>
      <w:r w:rsidRPr="00172CB5">
        <w:rPr>
          <w:rFonts w:ascii="Calibri" w:hAnsi="Calibri" w:cs="Calibri"/>
          <w:sz w:val="24"/>
          <w:szCs w:val="24"/>
        </w:rPr>
        <w:t xml:space="preserve"> Zamawiającego lub w szczególnych przypadkach w siedzibie Zamawiającego.</w:t>
      </w:r>
    </w:p>
    <w:p w14:paraId="0ABB458F" w14:textId="794B1B97" w:rsidR="00DB5C55" w:rsidRPr="00AD10ED" w:rsidRDefault="00DB5C55" w:rsidP="00AD10ED">
      <w:pPr>
        <w:pStyle w:val="Akapitzlist"/>
        <w:numPr>
          <w:ilvl w:val="0"/>
          <w:numId w:val="15"/>
        </w:numPr>
        <w:spacing w:after="0"/>
        <w:ind w:left="851" w:hanging="284"/>
        <w:rPr>
          <w:rFonts w:ascii="Calibri" w:hAnsi="Calibri" w:cs="Calibri"/>
          <w:sz w:val="24"/>
          <w:szCs w:val="24"/>
        </w:rPr>
      </w:pPr>
      <w:r w:rsidRPr="00AD10ED">
        <w:rPr>
          <w:rFonts w:ascii="Calibri" w:hAnsi="Calibri" w:cs="Calibri"/>
          <w:sz w:val="24"/>
          <w:szCs w:val="24"/>
        </w:rPr>
        <w:t xml:space="preserve">Zgłoszenia będą dokonywane za pomocą poczty e-mail lub telefonicznie, które Wykonawca poda niezwłocznie po </w:t>
      </w:r>
      <w:r w:rsidR="00540B69">
        <w:rPr>
          <w:rFonts w:ascii="Calibri" w:hAnsi="Calibri" w:cs="Calibri"/>
          <w:sz w:val="24"/>
          <w:szCs w:val="24"/>
        </w:rPr>
        <w:t>zawarciu</w:t>
      </w:r>
      <w:r w:rsidR="00540B69" w:rsidRPr="00AD10ED">
        <w:rPr>
          <w:rFonts w:ascii="Calibri" w:hAnsi="Calibri" w:cs="Calibri"/>
          <w:sz w:val="24"/>
          <w:szCs w:val="24"/>
        </w:rPr>
        <w:t xml:space="preserve"> </w:t>
      </w:r>
      <w:r w:rsidR="00540B69">
        <w:rPr>
          <w:rFonts w:ascii="Calibri" w:hAnsi="Calibri" w:cs="Calibri"/>
          <w:sz w:val="24"/>
          <w:szCs w:val="24"/>
        </w:rPr>
        <w:t>U</w:t>
      </w:r>
      <w:r w:rsidRPr="00AD10ED">
        <w:rPr>
          <w:rFonts w:ascii="Calibri" w:hAnsi="Calibri" w:cs="Calibri"/>
          <w:sz w:val="24"/>
          <w:szCs w:val="24"/>
        </w:rPr>
        <w:t>mowy.</w:t>
      </w:r>
    </w:p>
    <w:p w14:paraId="1F584232" w14:textId="77777777" w:rsidR="00AD10ED" w:rsidRDefault="00AD10ED" w:rsidP="00172CB5">
      <w:pPr>
        <w:pStyle w:val="Akapitzlist"/>
        <w:spacing w:after="0"/>
        <w:rPr>
          <w:rFonts w:ascii="Calibri" w:hAnsi="Calibri" w:cs="Calibri"/>
          <w:sz w:val="24"/>
          <w:szCs w:val="24"/>
        </w:rPr>
      </w:pPr>
    </w:p>
    <w:p w14:paraId="33F87387" w14:textId="1E5433E9" w:rsidR="00DB5C55" w:rsidRPr="00172CB5" w:rsidRDefault="00DB5C55" w:rsidP="00172CB5">
      <w:pPr>
        <w:pStyle w:val="Akapitzlist"/>
        <w:spacing w:after="0"/>
        <w:rPr>
          <w:rFonts w:ascii="Calibri" w:hAnsi="Calibri" w:cs="Calibri"/>
          <w:sz w:val="24"/>
          <w:szCs w:val="24"/>
        </w:rPr>
      </w:pPr>
      <w:r w:rsidRPr="00172CB5">
        <w:rPr>
          <w:rFonts w:ascii="Calibri" w:hAnsi="Calibri" w:cs="Calibri"/>
          <w:sz w:val="24"/>
          <w:szCs w:val="24"/>
        </w:rPr>
        <w:t>Tabela nr 1 – poziomy istotności zgłoszeń</w:t>
      </w:r>
    </w:p>
    <w:tbl>
      <w:tblPr>
        <w:tblStyle w:val="Tabela-Siatka"/>
        <w:tblW w:w="8364" w:type="dxa"/>
        <w:tblInd w:w="562" w:type="dxa"/>
        <w:tblLook w:val="04A0" w:firstRow="1" w:lastRow="0" w:firstColumn="1" w:lastColumn="0" w:noHBand="0" w:noVBand="1"/>
      </w:tblPr>
      <w:tblGrid>
        <w:gridCol w:w="2693"/>
        <w:gridCol w:w="3403"/>
        <w:gridCol w:w="2268"/>
      </w:tblGrid>
      <w:tr w:rsidR="00DB5C55" w:rsidRPr="00172CB5" w14:paraId="0AD0CC66" w14:textId="77777777" w:rsidTr="00AD10ED">
        <w:tc>
          <w:tcPr>
            <w:tcW w:w="2693" w:type="dxa"/>
          </w:tcPr>
          <w:p w14:paraId="5D74C04F" w14:textId="77777777" w:rsidR="00DB5C55" w:rsidRPr="00172CB5" w:rsidRDefault="00DB5C55" w:rsidP="00172CB5">
            <w:pPr>
              <w:spacing w:after="0"/>
              <w:rPr>
                <w:rFonts w:ascii="Calibri" w:hAnsi="Calibri" w:cs="Calibri"/>
                <w:b/>
                <w:sz w:val="24"/>
                <w:szCs w:val="24"/>
              </w:rPr>
            </w:pPr>
            <w:r w:rsidRPr="00172CB5">
              <w:rPr>
                <w:rFonts w:ascii="Calibri" w:hAnsi="Calibri" w:cs="Calibri"/>
                <w:b/>
                <w:sz w:val="24"/>
                <w:szCs w:val="24"/>
              </w:rPr>
              <w:t xml:space="preserve">Poziom istotności </w:t>
            </w:r>
          </w:p>
        </w:tc>
        <w:tc>
          <w:tcPr>
            <w:tcW w:w="3403" w:type="dxa"/>
          </w:tcPr>
          <w:p w14:paraId="63026E5D" w14:textId="7D996253" w:rsidR="00DB5C55" w:rsidRPr="00172CB5" w:rsidRDefault="00DB5C55" w:rsidP="00172CB5">
            <w:pPr>
              <w:spacing w:after="0"/>
              <w:rPr>
                <w:rFonts w:ascii="Calibri" w:hAnsi="Calibri" w:cs="Calibri"/>
                <w:b/>
                <w:sz w:val="24"/>
                <w:szCs w:val="24"/>
              </w:rPr>
            </w:pPr>
            <w:r w:rsidRPr="00172CB5">
              <w:rPr>
                <w:rFonts w:ascii="Calibri" w:hAnsi="Calibri" w:cs="Calibri"/>
                <w:b/>
                <w:sz w:val="24"/>
                <w:szCs w:val="24"/>
              </w:rPr>
              <w:t>Czas naprawy</w:t>
            </w:r>
            <w:r w:rsidR="005C3E1E" w:rsidRPr="00172CB5">
              <w:rPr>
                <w:rFonts w:ascii="Calibri" w:hAnsi="Calibri" w:cs="Calibri"/>
                <w:b/>
                <w:sz w:val="24"/>
                <w:szCs w:val="24"/>
              </w:rPr>
              <w:t>/czas przeprowadzenia konsultacji</w:t>
            </w:r>
          </w:p>
        </w:tc>
        <w:tc>
          <w:tcPr>
            <w:tcW w:w="2268" w:type="dxa"/>
          </w:tcPr>
          <w:p w14:paraId="6F50D38D" w14:textId="77777777" w:rsidR="00DB5C55" w:rsidRPr="00172CB5" w:rsidRDefault="00DB5C55" w:rsidP="00172CB5">
            <w:pPr>
              <w:spacing w:after="0"/>
              <w:rPr>
                <w:rFonts w:ascii="Calibri" w:hAnsi="Calibri" w:cs="Calibri"/>
                <w:b/>
                <w:sz w:val="24"/>
                <w:szCs w:val="24"/>
              </w:rPr>
            </w:pPr>
            <w:r w:rsidRPr="00172CB5">
              <w:rPr>
                <w:rFonts w:ascii="Calibri" w:hAnsi="Calibri" w:cs="Calibri"/>
                <w:b/>
                <w:sz w:val="24"/>
                <w:szCs w:val="24"/>
              </w:rPr>
              <w:t>Czas reakcji</w:t>
            </w:r>
          </w:p>
        </w:tc>
      </w:tr>
      <w:tr w:rsidR="00DB5C55" w:rsidRPr="00172CB5" w14:paraId="50D86151" w14:textId="77777777" w:rsidTr="00AD10ED">
        <w:tc>
          <w:tcPr>
            <w:tcW w:w="2693" w:type="dxa"/>
          </w:tcPr>
          <w:p w14:paraId="073E286B" w14:textId="77777777" w:rsidR="00DB5C55" w:rsidRPr="00172CB5" w:rsidRDefault="00DB5C55" w:rsidP="00172CB5">
            <w:pPr>
              <w:spacing w:after="0"/>
              <w:rPr>
                <w:rFonts w:ascii="Calibri" w:hAnsi="Calibri" w:cs="Calibri"/>
                <w:sz w:val="24"/>
                <w:szCs w:val="24"/>
              </w:rPr>
            </w:pPr>
            <w:r w:rsidRPr="00172CB5">
              <w:rPr>
                <w:rFonts w:ascii="Calibri" w:hAnsi="Calibri" w:cs="Calibri"/>
                <w:sz w:val="24"/>
                <w:szCs w:val="24"/>
              </w:rPr>
              <w:t>Awaria</w:t>
            </w:r>
          </w:p>
        </w:tc>
        <w:tc>
          <w:tcPr>
            <w:tcW w:w="3403" w:type="dxa"/>
          </w:tcPr>
          <w:p w14:paraId="76A14FA8" w14:textId="77777777" w:rsidR="00DB5C55" w:rsidRPr="00172CB5" w:rsidRDefault="00DB5C55" w:rsidP="00172CB5">
            <w:pPr>
              <w:spacing w:after="0"/>
              <w:rPr>
                <w:rFonts w:ascii="Calibri" w:hAnsi="Calibri" w:cs="Calibri"/>
                <w:sz w:val="24"/>
                <w:szCs w:val="24"/>
              </w:rPr>
            </w:pPr>
            <w:r w:rsidRPr="00172CB5">
              <w:rPr>
                <w:rFonts w:ascii="Calibri" w:hAnsi="Calibri" w:cs="Calibri"/>
                <w:sz w:val="24"/>
                <w:szCs w:val="24"/>
              </w:rPr>
              <w:t>5 dni roboczych</w:t>
            </w:r>
          </w:p>
        </w:tc>
        <w:tc>
          <w:tcPr>
            <w:tcW w:w="2268" w:type="dxa"/>
          </w:tcPr>
          <w:p w14:paraId="2579E87A" w14:textId="77777777" w:rsidR="00DB5C55" w:rsidRPr="00172CB5" w:rsidRDefault="00DB5C55" w:rsidP="00172CB5">
            <w:pPr>
              <w:spacing w:after="0"/>
              <w:rPr>
                <w:rFonts w:ascii="Calibri" w:hAnsi="Calibri" w:cs="Calibri"/>
                <w:sz w:val="24"/>
                <w:szCs w:val="24"/>
              </w:rPr>
            </w:pPr>
            <w:r w:rsidRPr="00172CB5">
              <w:rPr>
                <w:rFonts w:ascii="Calibri" w:hAnsi="Calibri" w:cs="Calibri"/>
                <w:sz w:val="24"/>
                <w:szCs w:val="24"/>
              </w:rPr>
              <w:t>1 dzień roboczy</w:t>
            </w:r>
          </w:p>
        </w:tc>
      </w:tr>
      <w:tr w:rsidR="00DB5C55" w:rsidRPr="00172CB5" w14:paraId="573633A1" w14:textId="77777777" w:rsidTr="00AD10ED">
        <w:tc>
          <w:tcPr>
            <w:tcW w:w="2693" w:type="dxa"/>
          </w:tcPr>
          <w:p w14:paraId="181A47D4" w14:textId="77777777" w:rsidR="00DB5C55" w:rsidRPr="00172CB5" w:rsidRDefault="00DB5C55" w:rsidP="00172CB5">
            <w:pPr>
              <w:spacing w:after="0"/>
              <w:rPr>
                <w:rFonts w:ascii="Calibri" w:hAnsi="Calibri" w:cs="Calibri"/>
                <w:sz w:val="24"/>
                <w:szCs w:val="24"/>
              </w:rPr>
            </w:pPr>
            <w:r w:rsidRPr="00172CB5">
              <w:rPr>
                <w:rFonts w:ascii="Calibri" w:hAnsi="Calibri" w:cs="Calibri"/>
                <w:sz w:val="24"/>
                <w:szCs w:val="24"/>
              </w:rPr>
              <w:t>Błąd</w:t>
            </w:r>
          </w:p>
        </w:tc>
        <w:tc>
          <w:tcPr>
            <w:tcW w:w="3403" w:type="dxa"/>
          </w:tcPr>
          <w:p w14:paraId="43425CF8" w14:textId="77777777" w:rsidR="00DB5C55" w:rsidRPr="00172CB5" w:rsidRDefault="00DB5C55" w:rsidP="00172CB5">
            <w:pPr>
              <w:spacing w:after="0"/>
              <w:rPr>
                <w:rFonts w:ascii="Calibri" w:hAnsi="Calibri" w:cs="Calibri"/>
                <w:sz w:val="24"/>
                <w:szCs w:val="24"/>
              </w:rPr>
            </w:pPr>
            <w:r w:rsidRPr="00172CB5">
              <w:rPr>
                <w:rFonts w:ascii="Calibri" w:hAnsi="Calibri" w:cs="Calibri"/>
                <w:sz w:val="24"/>
                <w:szCs w:val="24"/>
              </w:rPr>
              <w:t>7 dni roboczych</w:t>
            </w:r>
          </w:p>
        </w:tc>
        <w:tc>
          <w:tcPr>
            <w:tcW w:w="2268" w:type="dxa"/>
          </w:tcPr>
          <w:p w14:paraId="63F55E79" w14:textId="77777777" w:rsidR="00DB5C55" w:rsidRPr="00172CB5" w:rsidRDefault="00DB5C55" w:rsidP="00172CB5">
            <w:pPr>
              <w:spacing w:after="0"/>
              <w:rPr>
                <w:rFonts w:ascii="Calibri" w:hAnsi="Calibri" w:cs="Calibri"/>
                <w:sz w:val="24"/>
                <w:szCs w:val="24"/>
              </w:rPr>
            </w:pPr>
            <w:r w:rsidRPr="00172CB5">
              <w:rPr>
                <w:rFonts w:ascii="Calibri" w:hAnsi="Calibri" w:cs="Calibri"/>
                <w:sz w:val="24"/>
                <w:szCs w:val="24"/>
              </w:rPr>
              <w:t>2 dni robocze</w:t>
            </w:r>
          </w:p>
        </w:tc>
      </w:tr>
      <w:tr w:rsidR="00DB5C55" w:rsidRPr="00172CB5" w14:paraId="04273438" w14:textId="77777777" w:rsidTr="00AD10ED">
        <w:tc>
          <w:tcPr>
            <w:tcW w:w="2693" w:type="dxa"/>
          </w:tcPr>
          <w:p w14:paraId="55678200" w14:textId="77777777" w:rsidR="00DB5C55" w:rsidRPr="00172CB5" w:rsidRDefault="00DB5C55" w:rsidP="00172CB5">
            <w:pPr>
              <w:spacing w:after="0"/>
              <w:rPr>
                <w:rFonts w:ascii="Calibri" w:hAnsi="Calibri" w:cs="Calibri"/>
                <w:sz w:val="24"/>
                <w:szCs w:val="24"/>
              </w:rPr>
            </w:pPr>
            <w:r w:rsidRPr="00172CB5">
              <w:rPr>
                <w:rFonts w:ascii="Calibri" w:hAnsi="Calibri" w:cs="Calibri"/>
                <w:sz w:val="24"/>
                <w:szCs w:val="24"/>
              </w:rPr>
              <w:t>Obsługa innych zgłoszeń niż awaria i błąd</w:t>
            </w:r>
          </w:p>
        </w:tc>
        <w:tc>
          <w:tcPr>
            <w:tcW w:w="3403" w:type="dxa"/>
          </w:tcPr>
          <w:p w14:paraId="7EF32405" w14:textId="77777777" w:rsidR="00DB5C55" w:rsidRPr="00172CB5" w:rsidRDefault="00DB5C55" w:rsidP="00172CB5">
            <w:pPr>
              <w:spacing w:after="0"/>
              <w:rPr>
                <w:rFonts w:ascii="Calibri" w:hAnsi="Calibri" w:cs="Calibri"/>
                <w:sz w:val="24"/>
                <w:szCs w:val="24"/>
              </w:rPr>
            </w:pPr>
            <w:r w:rsidRPr="00172CB5">
              <w:rPr>
                <w:rFonts w:ascii="Calibri" w:hAnsi="Calibri" w:cs="Calibri"/>
                <w:sz w:val="24"/>
                <w:szCs w:val="24"/>
              </w:rPr>
              <w:t>7 dni roboczych</w:t>
            </w:r>
          </w:p>
        </w:tc>
        <w:tc>
          <w:tcPr>
            <w:tcW w:w="2268" w:type="dxa"/>
          </w:tcPr>
          <w:p w14:paraId="50B9D4D8" w14:textId="77777777" w:rsidR="00DB5C55" w:rsidRPr="00172CB5" w:rsidRDefault="00DB5C55" w:rsidP="00172CB5">
            <w:pPr>
              <w:spacing w:after="0"/>
              <w:rPr>
                <w:rFonts w:ascii="Calibri" w:hAnsi="Calibri" w:cs="Calibri"/>
                <w:sz w:val="24"/>
                <w:szCs w:val="24"/>
              </w:rPr>
            </w:pPr>
            <w:r w:rsidRPr="00172CB5">
              <w:rPr>
                <w:rFonts w:ascii="Calibri" w:hAnsi="Calibri" w:cs="Calibri"/>
                <w:sz w:val="24"/>
                <w:szCs w:val="24"/>
              </w:rPr>
              <w:t>2 dni robocze</w:t>
            </w:r>
          </w:p>
        </w:tc>
      </w:tr>
      <w:tr w:rsidR="001A153C" w:rsidRPr="00172CB5" w14:paraId="2E0DB9E3" w14:textId="77777777" w:rsidTr="00AD10ED">
        <w:tc>
          <w:tcPr>
            <w:tcW w:w="2693" w:type="dxa"/>
          </w:tcPr>
          <w:p w14:paraId="583F3A91" w14:textId="3087DA1C" w:rsidR="001A153C" w:rsidRPr="00172CB5" w:rsidRDefault="001A153C" w:rsidP="00172CB5">
            <w:pPr>
              <w:spacing w:after="0"/>
              <w:rPr>
                <w:rFonts w:ascii="Calibri" w:hAnsi="Calibri" w:cs="Calibri"/>
                <w:sz w:val="24"/>
                <w:szCs w:val="24"/>
              </w:rPr>
            </w:pPr>
            <w:r w:rsidRPr="00172CB5">
              <w:rPr>
                <w:rFonts w:ascii="Calibri" w:hAnsi="Calibri" w:cs="Calibri"/>
                <w:sz w:val="24"/>
                <w:szCs w:val="24"/>
              </w:rPr>
              <w:t>Konsultacja</w:t>
            </w:r>
          </w:p>
        </w:tc>
        <w:tc>
          <w:tcPr>
            <w:tcW w:w="3403" w:type="dxa"/>
          </w:tcPr>
          <w:p w14:paraId="0CB69EBA" w14:textId="4CF6EBC2" w:rsidR="001A153C" w:rsidRPr="00172CB5" w:rsidRDefault="00172A09" w:rsidP="00172CB5">
            <w:pPr>
              <w:spacing w:after="0"/>
              <w:rPr>
                <w:rFonts w:ascii="Calibri" w:hAnsi="Calibri" w:cs="Calibri"/>
                <w:sz w:val="24"/>
                <w:szCs w:val="24"/>
              </w:rPr>
            </w:pPr>
            <w:r w:rsidRPr="00172CB5">
              <w:rPr>
                <w:rFonts w:ascii="Calibri" w:hAnsi="Calibri" w:cs="Calibri"/>
                <w:sz w:val="24"/>
                <w:szCs w:val="24"/>
              </w:rPr>
              <w:t>10 dni roboczych</w:t>
            </w:r>
          </w:p>
        </w:tc>
        <w:tc>
          <w:tcPr>
            <w:tcW w:w="2268" w:type="dxa"/>
          </w:tcPr>
          <w:p w14:paraId="54F3F513" w14:textId="1BE86B64" w:rsidR="001A153C" w:rsidRPr="00172CB5" w:rsidRDefault="00C0402A" w:rsidP="00172CB5">
            <w:pPr>
              <w:spacing w:after="0"/>
              <w:rPr>
                <w:rFonts w:ascii="Calibri" w:hAnsi="Calibri" w:cs="Calibri"/>
                <w:sz w:val="24"/>
                <w:szCs w:val="24"/>
              </w:rPr>
            </w:pPr>
            <w:r w:rsidRPr="00172CB5">
              <w:rPr>
                <w:rFonts w:ascii="Calibri" w:hAnsi="Calibri" w:cs="Calibri"/>
                <w:sz w:val="24"/>
                <w:szCs w:val="24"/>
              </w:rPr>
              <w:t>3 dni robocze</w:t>
            </w:r>
          </w:p>
        </w:tc>
      </w:tr>
    </w:tbl>
    <w:p w14:paraId="14658DB6" w14:textId="77777777" w:rsidR="00DB5C55" w:rsidRPr="00172CB5" w:rsidRDefault="00DB5C55" w:rsidP="00172CB5">
      <w:pPr>
        <w:pStyle w:val="Akapitzlist"/>
        <w:spacing w:after="0"/>
        <w:ind w:left="1854"/>
        <w:rPr>
          <w:rFonts w:ascii="Calibri" w:hAnsi="Calibri" w:cs="Calibri"/>
        </w:rPr>
      </w:pPr>
    </w:p>
    <w:p w14:paraId="16FA4B52" w14:textId="4E18FB59" w:rsidR="00DB5C55" w:rsidRPr="00172CB5" w:rsidRDefault="00DB5C55" w:rsidP="00172CB5">
      <w:pPr>
        <w:pStyle w:val="Akapitzlist"/>
        <w:numPr>
          <w:ilvl w:val="0"/>
          <w:numId w:val="10"/>
        </w:numPr>
        <w:spacing w:after="0"/>
        <w:rPr>
          <w:rFonts w:ascii="Calibri" w:hAnsi="Calibri" w:cs="Calibri"/>
          <w:sz w:val="24"/>
          <w:szCs w:val="24"/>
        </w:rPr>
      </w:pPr>
      <w:r w:rsidRPr="00172CB5">
        <w:rPr>
          <w:rFonts w:ascii="Calibri" w:hAnsi="Calibri" w:cs="Calibri"/>
          <w:sz w:val="24"/>
          <w:szCs w:val="24"/>
        </w:rPr>
        <w:t xml:space="preserve">W przypadku wystąpienia </w:t>
      </w:r>
      <w:r w:rsidR="003D7932" w:rsidRPr="00172CB5">
        <w:rPr>
          <w:rFonts w:ascii="Calibri" w:hAnsi="Calibri" w:cs="Calibri"/>
          <w:sz w:val="24"/>
          <w:szCs w:val="24"/>
        </w:rPr>
        <w:t>sytuacji,</w:t>
      </w:r>
      <w:r w:rsidRPr="00172CB5">
        <w:rPr>
          <w:rFonts w:ascii="Calibri" w:hAnsi="Calibri" w:cs="Calibri"/>
          <w:sz w:val="24"/>
          <w:szCs w:val="24"/>
        </w:rPr>
        <w:t xml:space="preserve"> o której mowa w § 3 ust. 2 Umowy</w:t>
      </w:r>
      <w:r w:rsidR="00540B69">
        <w:rPr>
          <w:rFonts w:ascii="Calibri" w:hAnsi="Calibri" w:cs="Calibri"/>
          <w:sz w:val="24"/>
          <w:szCs w:val="24"/>
        </w:rPr>
        <w:t>,</w:t>
      </w:r>
      <w:r w:rsidRPr="00172CB5">
        <w:rPr>
          <w:rFonts w:ascii="Calibri" w:hAnsi="Calibri" w:cs="Calibri"/>
          <w:sz w:val="24"/>
          <w:szCs w:val="24"/>
        </w:rPr>
        <w:t xml:space="preserve"> wsparcie Wykonawcy będzie świadczone na warunkach nie gorszych niż świadczone przez producenta. </w:t>
      </w:r>
    </w:p>
    <w:p w14:paraId="1B285837" w14:textId="77777777" w:rsidR="00DB5C55" w:rsidRPr="00172CB5" w:rsidRDefault="00DB5C55" w:rsidP="00172CB5">
      <w:pPr>
        <w:pStyle w:val="Akapitzlist"/>
        <w:spacing w:after="0"/>
        <w:rPr>
          <w:rFonts w:ascii="Calibri" w:hAnsi="Calibri" w:cs="Calibri"/>
          <w:sz w:val="24"/>
          <w:szCs w:val="24"/>
        </w:rPr>
      </w:pPr>
    </w:p>
    <w:p w14:paraId="07063B85" w14:textId="1712D292" w:rsidR="003D7932" w:rsidRPr="00AD10ED" w:rsidRDefault="003D7932" w:rsidP="007B1586">
      <w:pPr>
        <w:pStyle w:val="Nagwek2"/>
        <w:spacing w:before="0" w:after="0"/>
        <w:rPr>
          <w:rFonts w:ascii="Calibri" w:hAnsi="Calibri" w:cs="Calibri"/>
          <w:b/>
          <w:color w:val="auto"/>
          <w:sz w:val="24"/>
          <w:szCs w:val="24"/>
        </w:rPr>
      </w:pPr>
      <w:r w:rsidRPr="00AD10ED">
        <w:rPr>
          <w:rFonts w:ascii="Calibri" w:hAnsi="Calibri" w:cs="Calibri"/>
          <w:b/>
          <w:color w:val="auto"/>
          <w:sz w:val="24"/>
          <w:szCs w:val="24"/>
        </w:rPr>
        <w:t>Rozdział II – Wdrożenie</w:t>
      </w:r>
    </w:p>
    <w:p w14:paraId="392978A6" w14:textId="775DD40F" w:rsidR="003D7932" w:rsidRPr="00172CB5" w:rsidRDefault="00186A30" w:rsidP="00AD10ED">
      <w:pPr>
        <w:pStyle w:val="Akapitzlist"/>
        <w:spacing w:after="0"/>
        <w:ind w:left="0" w:firstLine="1"/>
        <w:rPr>
          <w:rFonts w:ascii="Calibri" w:hAnsi="Calibri" w:cs="Calibri"/>
          <w:sz w:val="24"/>
          <w:szCs w:val="24"/>
        </w:rPr>
      </w:pPr>
      <w:r w:rsidRPr="00172CB5">
        <w:rPr>
          <w:rFonts w:ascii="Calibri" w:hAnsi="Calibri" w:cs="Calibri"/>
          <w:sz w:val="24"/>
          <w:szCs w:val="24"/>
        </w:rPr>
        <w:t>Wykonawca wykona wdrożenie i konfigurację rozwiązania FortiDeceptor</w:t>
      </w:r>
      <w:r w:rsidR="00461E1E" w:rsidRPr="00172CB5">
        <w:rPr>
          <w:rFonts w:ascii="Calibri" w:hAnsi="Calibri" w:cs="Calibri"/>
          <w:sz w:val="24"/>
          <w:szCs w:val="24"/>
        </w:rPr>
        <w:t xml:space="preserve"> w </w:t>
      </w:r>
      <w:r w:rsidRPr="00172CB5">
        <w:rPr>
          <w:rFonts w:ascii="Calibri" w:hAnsi="Calibri" w:cs="Calibri"/>
          <w:sz w:val="24"/>
          <w:szCs w:val="24"/>
        </w:rPr>
        <w:t>infrastrukturze Zamawiającego w poniższym zakresie:</w:t>
      </w:r>
    </w:p>
    <w:p w14:paraId="717BF6D8" w14:textId="1FB74D20" w:rsidR="00E038F6" w:rsidRPr="00172CB5" w:rsidRDefault="00E038F6" w:rsidP="00AD10ED">
      <w:pPr>
        <w:pStyle w:val="Akapitzlist"/>
        <w:numPr>
          <w:ilvl w:val="6"/>
          <w:numId w:val="15"/>
        </w:numPr>
        <w:spacing w:after="0"/>
        <w:ind w:left="426" w:hanging="426"/>
        <w:rPr>
          <w:rFonts w:ascii="Calibri" w:hAnsi="Calibri" w:cs="Calibri"/>
          <w:sz w:val="24"/>
          <w:szCs w:val="24"/>
        </w:rPr>
      </w:pPr>
      <w:r w:rsidRPr="00172CB5">
        <w:rPr>
          <w:rFonts w:ascii="Calibri" w:hAnsi="Calibri" w:cs="Calibri"/>
          <w:sz w:val="24"/>
          <w:szCs w:val="24"/>
        </w:rPr>
        <w:t>Wdrożenie nowej instancji systemu FortiDeceptor</w:t>
      </w:r>
    </w:p>
    <w:p w14:paraId="3CD9A956" w14:textId="516E5DD9" w:rsidR="00E038F6" w:rsidRPr="00172CB5" w:rsidRDefault="00FA6F18" w:rsidP="00AD10ED">
      <w:pPr>
        <w:pStyle w:val="Akapitzlist"/>
        <w:numPr>
          <w:ilvl w:val="0"/>
          <w:numId w:val="16"/>
        </w:numPr>
        <w:spacing w:after="0"/>
        <w:ind w:left="851" w:hanging="284"/>
        <w:rPr>
          <w:rFonts w:ascii="Calibri" w:hAnsi="Calibri" w:cs="Calibri"/>
          <w:sz w:val="24"/>
          <w:szCs w:val="24"/>
        </w:rPr>
      </w:pPr>
      <w:r w:rsidRPr="00172CB5">
        <w:rPr>
          <w:rFonts w:ascii="Calibri" w:hAnsi="Calibri" w:cs="Calibri"/>
          <w:sz w:val="24"/>
          <w:szCs w:val="24"/>
        </w:rPr>
        <w:t>Wy</w:t>
      </w:r>
      <w:r w:rsidR="00E038F6" w:rsidRPr="00172CB5">
        <w:rPr>
          <w:rFonts w:ascii="Calibri" w:hAnsi="Calibri" w:cs="Calibri"/>
          <w:sz w:val="24"/>
          <w:szCs w:val="24"/>
        </w:rPr>
        <w:t xml:space="preserve">konawca zainstaluje i skonfiguruję nową instancję </w:t>
      </w:r>
      <w:r w:rsidR="0011099B" w:rsidRPr="00172CB5">
        <w:rPr>
          <w:rFonts w:ascii="Calibri" w:hAnsi="Calibri" w:cs="Calibri"/>
          <w:sz w:val="24"/>
          <w:szCs w:val="24"/>
        </w:rPr>
        <w:t>FortiDeceptor</w:t>
      </w:r>
      <w:r w:rsidR="00E038F6" w:rsidRPr="00172CB5">
        <w:rPr>
          <w:rFonts w:ascii="Calibri" w:hAnsi="Calibri" w:cs="Calibri"/>
          <w:sz w:val="24"/>
          <w:szCs w:val="24"/>
        </w:rPr>
        <w:t xml:space="preserve"> zgodnie z</w:t>
      </w:r>
      <w:r w:rsidR="00540B69">
        <w:rPr>
          <w:rFonts w:ascii="Calibri" w:hAnsi="Calibri" w:cs="Calibri"/>
          <w:sz w:val="24"/>
          <w:szCs w:val="24"/>
        </w:rPr>
        <w:t> </w:t>
      </w:r>
      <w:r w:rsidR="00E038F6" w:rsidRPr="00172CB5">
        <w:rPr>
          <w:rFonts w:ascii="Calibri" w:hAnsi="Calibri" w:cs="Calibri"/>
          <w:sz w:val="24"/>
          <w:szCs w:val="24"/>
        </w:rPr>
        <w:t>wymaganiami Zamawiającego</w:t>
      </w:r>
      <w:r w:rsidR="00F67A21" w:rsidRPr="00172CB5">
        <w:rPr>
          <w:rFonts w:ascii="Calibri" w:hAnsi="Calibri" w:cs="Calibri"/>
          <w:sz w:val="24"/>
          <w:szCs w:val="24"/>
        </w:rPr>
        <w:t xml:space="preserve"> w środowisku witalizatora Vmware ESX</w:t>
      </w:r>
      <w:r w:rsidR="00E038F6" w:rsidRPr="00172CB5">
        <w:rPr>
          <w:rFonts w:ascii="Calibri" w:hAnsi="Calibri" w:cs="Calibri"/>
          <w:sz w:val="24"/>
          <w:szCs w:val="24"/>
        </w:rPr>
        <w:t>,</w:t>
      </w:r>
    </w:p>
    <w:p w14:paraId="7D0EF1ED" w14:textId="1931B2DD" w:rsidR="00F67A21" w:rsidRPr="00172CB5" w:rsidRDefault="00E038F6" w:rsidP="00AD10ED">
      <w:pPr>
        <w:pStyle w:val="Akapitzlist"/>
        <w:numPr>
          <w:ilvl w:val="0"/>
          <w:numId w:val="16"/>
        </w:numPr>
        <w:spacing w:after="0"/>
        <w:ind w:left="851" w:hanging="284"/>
        <w:rPr>
          <w:rFonts w:ascii="Calibri" w:hAnsi="Calibri" w:cs="Calibri"/>
          <w:sz w:val="24"/>
          <w:szCs w:val="24"/>
        </w:rPr>
      </w:pPr>
      <w:r w:rsidRPr="00172CB5">
        <w:rPr>
          <w:rFonts w:ascii="Calibri" w:hAnsi="Calibri" w:cs="Calibri"/>
          <w:sz w:val="24"/>
          <w:szCs w:val="24"/>
        </w:rPr>
        <w:t xml:space="preserve">Wykonawca wykona </w:t>
      </w:r>
      <w:r w:rsidR="00F67A21" w:rsidRPr="00172CB5">
        <w:rPr>
          <w:rFonts w:ascii="Calibri" w:hAnsi="Calibri" w:cs="Calibri"/>
          <w:sz w:val="24"/>
          <w:szCs w:val="24"/>
        </w:rPr>
        <w:t xml:space="preserve">pełną </w:t>
      </w:r>
      <w:r w:rsidRPr="00172CB5">
        <w:rPr>
          <w:rFonts w:ascii="Calibri" w:hAnsi="Calibri" w:cs="Calibri"/>
          <w:sz w:val="24"/>
          <w:szCs w:val="24"/>
        </w:rPr>
        <w:t>konfigurację nowej instancji rozwiązania</w:t>
      </w:r>
      <w:r w:rsidR="00F67A21" w:rsidRPr="00172CB5">
        <w:rPr>
          <w:rFonts w:ascii="Calibri" w:hAnsi="Calibri" w:cs="Calibri"/>
          <w:sz w:val="24"/>
          <w:szCs w:val="24"/>
        </w:rPr>
        <w:t xml:space="preserve"> FortiDeceptor wraz z integracją w tym z użyciem technologii Security Fabric firmy Fortinet z innymi systemami </w:t>
      </w:r>
      <w:r w:rsidR="00185F1F" w:rsidRPr="00172CB5">
        <w:rPr>
          <w:rFonts w:ascii="Calibri" w:hAnsi="Calibri" w:cs="Calibri"/>
          <w:sz w:val="24"/>
          <w:szCs w:val="24"/>
        </w:rPr>
        <w:t>Zamawiającego</w:t>
      </w:r>
      <w:r w:rsidR="00847177" w:rsidRPr="00172CB5">
        <w:rPr>
          <w:rFonts w:ascii="Calibri" w:hAnsi="Calibri" w:cs="Calibri"/>
          <w:sz w:val="24"/>
          <w:szCs w:val="24"/>
        </w:rPr>
        <w:t xml:space="preserve"> firmy Fortinet</w:t>
      </w:r>
      <w:r w:rsidR="00185F1F" w:rsidRPr="00172CB5">
        <w:rPr>
          <w:rFonts w:ascii="Calibri" w:hAnsi="Calibri" w:cs="Calibri"/>
          <w:sz w:val="24"/>
          <w:szCs w:val="24"/>
        </w:rPr>
        <w:t xml:space="preserve"> </w:t>
      </w:r>
      <w:r w:rsidR="00F67A21" w:rsidRPr="00172CB5">
        <w:rPr>
          <w:rFonts w:ascii="Calibri" w:hAnsi="Calibri" w:cs="Calibri"/>
          <w:sz w:val="24"/>
          <w:szCs w:val="24"/>
        </w:rPr>
        <w:t>takimi jak np.: FortiSIEM, FortiAnalyzer, FortiGate.</w:t>
      </w:r>
    </w:p>
    <w:p w14:paraId="7D8B775D" w14:textId="1213408D" w:rsidR="008E2710" w:rsidRPr="00172CB5" w:rsidRDefault="00F67A21" w:rsidP="00AD10ED">
      <w:pPr>
        <w:pStyle w:val="Akapitzlist"/>
        <w:numPr>
          <w:ilvl w:val="0"/>
          <w:numId w:val="16"/>
        </w:numPr>
        <w:spacing w:after="0"/>
        <w:ind w:left="851" w:hanging="284"/>
        <w:rPr>
          <w:rFonts w:ascii="Calibri" w:hAnsi="Calibri" w:cs="Calibri"/>
          <w:sz w:val="24"/>
          <w:szCs w:val="24"/>
        </w:rPr>
      </w:pPr>
      <w:r w:rsidRPr="00172CB5">
        <w:rPr>
          <w:rFonts w:ascii="Calibri" w:hAnsi="Calibri" w:cs="Calibri"/>
          <w:sz w:val="24"/>
          <w:szCs w:val="24"/>
        </w:rPr>
        <w:t xml:space="preserve">Wykonawca skonfiguruje </w:t>
      </w:r>
      <w:r w:rsidR="0011099B" w:rsidRPr="00172CB5">
        <w:rPr>
          <w:rFonts w:ascii="Calibri" w:hAnsi="Calibri" w:cs="Calibri"/>
          <w:sz w:val="24"/>
          <w:szCs w:val="24"/>
        </w:rPr>
        <w:t>pułapki oraz inne elementy decepcyjne</w:t>
      </w:r>
      <w:r w:rsidR="00185F1F" w:rsidRPr="00172CB5">
        <w:rPr>
          <w:rFonts w:ascii="Calibri" w:hAnsi="Calibri" w:cs="Calibri"/>
          <w:sz w:val="24"/>
          <w:szCs w:val="24"/>
        </w:rPr>
        <w:t xml:space="preserve"> tj.</w:t>
      </w:r>
      <w:r w:rsidR="0011099B" w:rsidRPr="00172CB5">
        <w:rPr>
          <w:rFonts w:ascii="Calibri" w:hAnsi="Calibri" w:cs="Calibri"/>
          <w:sz w:val="24"/>
          <w:szCs w:val="24"/>
        </w:rPr>
        <w:t xml:space="preserve"> </w:t>
      </w:r>
      <w:r w:rsidR="00185F1F" w:rsidRPr="00172CB5">
        <w:rPr>
          <w:rFonts w:ascii="Calibri" w:hAnsi="Calibri" w:cs="Calibri"/>
          <w:sz w:val="24"/>
          <w:szCs w:val="24"/>
        </w:rPr>
        <w:t>przynęty i</w:t>
      </w:r>
      <w:r w:rsidR="00540B69">
        <w:rPr>
          <w:rFonts w:ascii="Calibri" w:hAnsi="Calibri" w:cs="Calibri"/>
          <w:sz w:val="24"/>
          <w:szCs w:val="24"/>
        </w:rPr>
        <w:t> </w:t>
      </w:r>
      <w:r w:rsidR="00185F1F" w:rsidRPr="00172CB5">
        <w:rPr>
          <w:rFonts w:ascii="Calibri" w:hAnsi="Calibri" w:cs="Calibri"/>
          <w:sz w:val="24"/>
          <w:szCs w:val="24"/>
        </w:rPr>
        <w:t xml:space="preserve">pułapki </w:t>
      </w:r>
      <w:r w:rsidR="0011099B" w:rsidRPr="00172CB5">
        <w:rPr>
          <w:rFonts w:ascii="Calibri" w:hAnsi="Calibri" w:cs="Calibri"/>
          <w:sz w:val="24"/>
          <w:szCs w:val="24"/>
        </w:rPr>
        <w:t>w środowisku Zamawiającego</w:t>
      </w:r>
      <w:r w:rsidR="008E2710" w:rsidRPr="00172CB5">
        <w:rPr>
          <w:rFonts w:ascii="Calibri" w:hAnsi="Calibri" w:cs="Calibri"/>
          <w:sz w:val="24"/>
          <w:szCs w:val="24"/>
        </w:rPr>
        <w:t xml:space="preserve"> w ilości nie mniej niż:</w:t>
      </w:r>
    </w:p>
    <w:p w14:paraId="39CDB126" w14:textId="77777777" w:rsidR="005D1552" w:rsidRDefault="005D1552" w:rsidP="005D1552">
      <w:pPr>
        <w:pStyle w:val="Akapitzlist"/>
        <w:spacing w:after="0"/>
        <w:ind w:left="1276"/>
        <w:rPr>
          <w:rFonts w:ascii="Calibri" w:hAnsi="Calibri" w:cs="Calibri"/>
          <w:sz w:val="24"/>
          <w:szCs w:val="24"/>
        </w:rPr>
      </w:pPr>
    </w:p>
    <w:p w14:paraId="7F8A296C" w14:textId="4E9B6064" w:rsidR="008E2710" w:rsidRPr="00172CB5" w:rsidRDefault="008E2710" w:rsidP="00AD10ED">
      <w:pPr>
        <w:pStyle w:val="Akapitzlist"/>
        <w:numPr>
          <w:ilvl w:val="0"/>
          <w:numId w:val="18"/>
        </w:numPr>
        <w:spacing w:after="0"/>
        <w:ind w:left="1276" w:hanging="283"/>
        <w:rPr>
          <w:rFonts w:ascii="Calibri" w:hAnsi="Calibri" w:cs="Calibri"/>
          <w:sz w:val="24"/>
          <w:szCs w:val="24"/>
        </w:rPr>
      </w:pPr>
      <w:r w:rsidRPr="00172CB5">
        <w:rPr>
          <w:rFonts w:ascii="Calibri" w:hAnsi="Calibri" w:cs="Calibri"/>
          <w:sz w:val="24"/>
          <w:szCs w:val="24"/>
        </w:rPr>
        <w:t>Decoys (</w:t>
      </w:r>
      <w:r w:rsidR="008249CF" w:rsidRPr="00172CB5">
        <w:rPr>
          <w:rFonts w:ascii="Calibri" w:hAnsi="Calibri" w:cs="Calibri"/>
          <w:sz w:val="24"/>
          <w:szCs w:val="24"/>
        </w:rPr>
        <w:t>wabiki</w:t>
      </w:r>
      <w:r w:rsidR="00185F1F" w:rsidRPr="00172CB5">
        <w:rPr>
          <w:rFonts w:ascii="Calibri" w:hAnsi="Calibri" w:cs="Calibri"/>
          <w:sz w:val="24"/>
          <w:szCs w:val="24"/>
        </w:rPr>
        <w:t>/systemy operacyjne</w:t>
      </w:r>
      <w:r w:rsidR="001702A8" w:rsidRPr="00172CB5">
        <w:rPr>
          <w:rFonts w:ascii="Calibri" w:hAnsi="Calibri" w:cs="Calibri"/>
          <w:sz w:val="24"/>
          <w:szCs w:val="24"/>
        </w:rPr>
        <w:t>/appliance</w:t>
      </w:r>
      <w:r w:rsidRPr="00172CB5">
        <w:rPr>
          <w:rFonts w:ascii="Calibri" w:hAnsi="Calibri" w:cs="Calibri"/>
          <w:sz w:val="24"/>
          <w:szCs w:val="24"/>
        </w:rPr>
        <w:t>) np. OS, Kamera ip, brama vpn, itp. – 1 szt.,</w:t>
      </w:r>
    </w:p>
    <w:p w14:paraId="36E9409B" w14:textId="4B08E526" w:rsidR="00E038F6" w:rsidRPr="00172CB5" w:rsidRDefault="00561515" w:rsidP="00AD10ED">
      <w:pPr>
        <w:pStyle w:val="Akapitzlist"/>
        <w:numPr>
          <w:ilvl w:val="0"/>
          <w:numId w:val="18"/>
        </w:numPr>
        <w:spacing w:after="0"/>
        <w:ind w:left="1276" w:hanging="283"/>
        <w:rPr>
          <w:rFonts w:ascii="Calibri" w:hAnsi="Calibri" w:cs="Calibri"/>
          <w:sz w:val="24"/>
          <w:szCs w:val="24"/>
        </w:rPr>
      </w:pPr>
      <w:r w:rsidRPr="00172CB5">
        <w:rPr>
          <w:rFonts w:ascii="Calibri" w:hAnsi="Calibri" w:cs="Calibri"/>
          <w:sz w:val="24"/>
          <w:szCs w:val="24"/>
        </w:rPr>
        <w:t>Lures</w:t>
      </w:r>
      <w:r w:rsidR="008E2710" w:rsidRPr="00172CB5">
        <w:rPr>
          <w:rFonts w:ascii="Calibri" w:hAnsi="Calibri" w:cs="Calibri"/>
          <w:sz w:val="24"/>
          <w:szCs w:val="24"/>
        </w:rPr>
        <w:t xml:space="preserve"> services (usługi pozorowane), usługa bazodanowa, </w:t>
      </w:r>
      <w:r w:rsidR="003B4D3C" w:rsidRPr="00172CB5">
        <w:rPr>
          <w:rFonts w:ascii="Calibri" w:hAnsi="Calibri" w:cs="Calibri"/>
          <w:sz w:val="24"/>
          <w:szCs w:val="24"/>
        </w:rPr>
        <w:t>serwer</w:t>
      </w:r>
      <w:r w:rsidR="008E2710" w:rsidRPr="00172CB5">
        <w:rPr>
          <w:rFonts w:ascii="Calibri" w:hAnsi="Calibri" w:cs="Calibri"/>
          <w:sz w:val="24"/>
          <w:szCs w:val="24"/>
        </w:rPr>
        <w:t xml:space="preserve"> </w:t>
      </w:r>
      <w:r w:rsidR="00185F1F" w:rsidRPr="00172CB5">
        <w:rPr>
          <w:rFonts w:ascii="Calibri" w:hAnsi="Calibri" w:cs="Calibri"/>
          <w:sz w:val="24"/>
          <w:szCs w:val="24"/>
        </w:rPr>
        <w:t>SSH</w:t>
      </w:r>
      <w:r w:rsidR="002434CF" w:rsidRPr="00172CB5">
        <w:rPr>
          <w:rFonts w:ascii="Calibri" w:hAnsi="Calibri" w:cs="Calibri"/>
          <w:sz w:val="24"/>
          <w:szCs w:val="24"/>
        </w:rPr>
        <w:t>, SQL</w:t>
      </w:r>
      <w:r w:rsidR="001702A8" w:rsidRPr="00172CB5">
        <w:rPr>
          <w:rFonts w:ascii="Calibri" w:hAnsi="Calibri" w:cs="Calibri"/>
          <w:sz w:val="24"/>
          <w:szCs w:val="24"/>
        </w:rPr>
        <w:t>, TCP L</w:t>
      </w:r>
      <w:r w:rsidR="002434CF" w:rsidRPr="00172CB5">
        <w:rPr>
          <w:rFonts w:ascii="Calibri" w:hAnsi="Calibri" w:cs="Calibri"/>
          <w:sz w:val="24"/>
          <w:szCs w:val="24"/>
        </w:rPr>
        <w:t xml:space="preserve"> </w:t>
      </w:r>
      <w:r w:rsidR="008E2710" w:rsidRPr="00172CB5">
        <w:rPr>
          <w:rFonts w:ascii="Calibri" w:hAnsi="Calibri" w:cs="Calibri"/>
          <w:sz w:val="24"/>
          <w:szCs w:val="24"/>
        </w:rPr>
        <w:t xml:space="preserve">– </w:t>
      </w:r>
      <w:r w:rsidR="001702A8" w:rsidRPr="00172CB5">
        <w:rPr>
          <w:rFonts w:ascii="Calibri" w:hAnsi="Calibri" w:cs="Calibri"/>
          <w:sz w:val="24"/>
          <w:szCs w:val="24"/>
        </w:rPr>
        <w:t>3</w:t>
      </w:r>
      <w:r w:rsidR="008E2710" w:rsidRPr="00172CB5">
        <w:rPr>
          <w:rFonts w:ascii="Calibri" w:hAnsi="Calibri" w:cs="Calibri"/>
          <w:sz w:val="24"/>
          <w:szCs w:val="24"/>
        </w:rPr>
        <w:t xml:space="preserve"> szt.,</w:t>
      </w:r>
    </w:p>
    <w:p w14:paraId="1681D0F2" w14:textId="722C21F5" w:rsidR="008E2710" w:rsidRPr="00172CB5" w:rsidRDefault="008E2710" w:rsidP="00AD10ED">
      <w:pPr>
        <w:pStyle w:val="Akapitzlist"/>
        <w:numPr>
          <w:ilvl w:val="0"/>
          <w:numId w:val="18"/>
        </w:numPr>
        <w:spacing w:after="0"/>
        <w:ind w:left="1276" w:hanging="283"/>
        <w:rPr>
          <w:rFonts w:ascii="Calibri" w:hAnsi="Calibri" w:cs="Calibri"/>
          <w:sz w:val="24"/>
          <w:szCs w:val="24"/>
        </w:rPr>
      </w:pPr>
      <w:r w:rsidRPr="00172CB5">
        <w:rPr>
          <w:rFonts w:ascii="Calibri" w:hAnsi="Calibri" w:cs="Calibri"/>
          <w:sz w:val="24"/>
          <w:szCs w:val="24"/>
        </w:rPr>
        <w:t xml:space="preserve">Lures </w:t>
      </w:r>
      <w:r w:rsidR="00561515" w:rsidRPr="00172CB5">
        <w:rPr>
          <w:rFonts w:ascii="Calibri" w:hAnsi="Calibri" w:cs="Calibri"/>
          <w:sz w:val="24"/>
          <w:szCs w:val="24"/>
        </w:rPr>
        <w:t xml:space="preserve">(przynęty) </w:t>
      </w:r>
      <w:r w:rsidRPr="00172CB5">
        <w:rPr>
          <w:rFonts w:ascii="Calibri" w:hAnsi="Calibri" w:cs="Calibri"/>
          <w:sz w:val="24"/>
          <w:szCs w:val="24"/>
        </w:rPr>
        <w:t>np.: mapowanie dysku, link do fałszywej aplikacji web,</w:t>
      </w:r>
      <w:r w:rsidR="00185F1F" w:rsidRPr="00172CB5">
        <w:rPr>
          <w:rFonts w:ascii="Calibri" w:hAnsi="Calibri" w:cs="Calibri"/>
          <w:sz w:val="24"/>
          <w:szCs w:val="24"/>
        </w:rPr>
        <w:t xml:space="preserve"> </w:t>
      </w:r>
      <w:r w:rsidR="002434CF" w:rsidRPr="00172CB5">
        <w:rPr>
          <w:rFonts w:ascii="Calibri" w:hAnsi="Calibri" w:cs="Calibri"/>
          <w:sz w:val="24"/>
          <w:szCs w:val="24"/>
        </w:rPr>
        <w:t xml:space="preserve">zapisana sesja usługi </w:t>
      </w:r>
      <w:r w:rsidR="00185F1F" w:rsidRPr="00172CB5">
        <w:rPr>
          <w:rFonts w:ascii="Calibri" w:hAnsi="Calibri" w:cs="Calibri"/>
          <w:sz w:val="24"/>
          <w:szCs w:val="24"/>
        </w:rPr>
        <w:t>RDP</w:t>
      </w:r>
      <w:r w:rsidRPr="00172CB5">
        <w:rPr>
          <w:rFonts w:ascii="Calibri" w:hAnsi="Calibri" w:cs="Calibri"/>
          <w:sz w:val="24"/>
          <w:szCs w:val="24"/>
        </w:rPr>
        <w:t>– 2 szt.</w:t>
      </w:r>
    </w:p>
    <w:p w14:paraId="0B9DD224" w14:textId="15363DF4" w:rsidR="002434CF" w:rsidRPr="00172CB5" w:rsidRDefault="002434CF" w:rsidP="00AD10ED">
      <w:pPr>
        <w:pStyle w:val="Akapitzlist"/>
        <w:numPr>
          <w:ilvl w:val="0"/>
          <w:numId w:val="18"/>
        </w:numPr>
        <w:spacing w:after="0"/>
        <w:ind w:left="1276" w:hanging="283"/>
        <w:rPr>
          <w:rFonts w:ascii="Calibri" w:hAnsi="Calibri" w:cs="Calibri"/>
          <w:sz w:val="24"/>
          <w:szCs w:val="24"/>
          <w:lang w:val="en-US"/>
        </w:rPr>
      </w:pPr>
      <w:r w:rsidRPr="00172CB5">
        <w:rPr>
          <w:rFonts w:ascii="Calibri" w:hAnsi="Calibri" w:cs="Calibri"/>
          <w:sz w:val="24"/>
          <w:szCs w:val="24"/>
          <w:lang w:val="en-US"/>
        </w:rPr>
        <w:t>Honeyfiles np.: Excel, Adobe Reader</w:t>
      </w:r>
      <w:r w:rsidR="0062538A" w:rsidRPr="00172CB5">
        <w:rPr>
          <w:rFonts w:ascii="Calibri" w:hAnsi="Calibri" w:cs="Calibri"/>
          <w:sz w:val="24"/>
          <w:szCs w:val="24"/>
          <w:lang w:val="en-US"/>
        </w:rPr>
        <w:t>, archiwum Zip</w:t>
      </w:r>
      <w:r w:rsidRPr="00172CB5">
        <w:rPr>
          <w:rFonts w:ascii="Calibri" w:hAnsi="Calibri" w:cs="Calibri"/>
          <w:sz w:val="24"/>
          <w:szCs w:val="24"/>
          <w:lang w:val="en-US"/>
        </w:rPr>
        <w:t xml:space="preserve"> – 2 szt.</w:t>
      </w:r>
    </w:p>
    <w:p w14:paraId="7C3A5875" w14:textId="77777777" w:rsidR="003B559D" w:rsidRPr="00172CB5" w:rsidRDefault="00186A30" w:rsidP="00AD10ED">
      <w:pPr>
        <w:pStyle w:val="Akapitzlist"/>
        <w:numPr>
          <w:ilvl w:val="6"/>
          <w:numId w:val="15"/>
        </w:numPr>
        <w:spacing w:after="0"/>
        <w:ind w:left="426" w:hanging="426"/>
        <w:rPr>
          <w:rFonts w:ascii="Calibri" w:hAnsi="Calibri" w:cs="Calibri"/>
          <w:sz w:val="24"/>
          <w:szCs w:val="24"/>
        </w:rPr>
      </w:pPr>
      <w:r w:rsidRPr="00172CB5">
        <w:rPr>
          <w:rFonts w:ascii="Calibri" w:hAnsi="Calibri" w:cs="Calibri"/>
          <w:sz w:val="24"/>
          <w:szCs w:val="24"/>
        </w:rPr>
        <w:t>Konfiguracja i uruchomienie Centralnego Zarządzania</w:t>
      </w:r>
    </w:p>
    <w:p w14:paraId="31C74F0C" w14:textId="07A01839" w:rsidR="003B559D" w:rsidRPr="00172CB5" w:rsidRDefault="00186A30" w:rsidP="00AD10ED">
      <w:pPr>
        <w:pStyle w:val="Akapitzlist"/>
        <w:numPr>
          <w:ilvl w:val="0"/>
          <w:numId w:val="16"/>
        </w:numPr>
        <w:spacing w:after="0"/>
        <w:ind w:left="851" w:hanging="284"/>
        <w:rPr>
          <w:rFonts w:ascii="Calibri" w:hAnsi="Calibri" w:cs="Calibri"/>
          <w:sz w:val="24"/>
          <w:szCs w:val="24"/>
        </w:rPr>
      </w:pPr>
      <w:r w:rsidRPr="00172CB5">
        <w:rPr>
          <w:rFonts w:ascii="Calibri" w:hAnsi="Calibri" w:cs="Calibri"/>
          <w:sz w:val="24"/>
          <w:szCs w:val="24"/>
        </w:rPr>
        <w:t xml:space="preserve">Wykonawca skonfiguruje i uruchomi </w:t>
      </w:r>
      <w:r w:rsidR="007A0C53" w:rsidRPr="00172CB5">
        <w:rPr>
          <w:rFonts w:ascii="Calibri" w:hAnsi="Calibri" w:cs="Calibri"/>
          <w:sz w:val="24"/>
          <w:szCs w:val="24"/>
        </w:rPr>
        <w:t xml:space="preserve">funkcjonalność </w:t>
      </w:r>
      <w:r w:rsidRPr="00172CB5">
        <w:rPr>
          <w:rFonts w:ascii="Calibri" w:hAnsi="Calibri" w:cs="Calibri"/>
          <w:sz w:val="24"/>
          <w:szCs w:val="24"/>
        </w:rPr>
        <w:t>centralnego zarządzania w</w:t>
      </w:r>
      <w:r w:rsidR="00540B69">
        <w:rPr>
          <w:rFonts w:ascii="Calibri" w:hAnsi="Calibri" w:cs="Calibri"/>
          <w:sz w:val="24"/>
          <w:szCs w:val="24"/>
        </w:rPr>
        <w:t> </w:t>
      </w:r>
      <w:r w:rsidRPr="00172CB5">
        <w:rPr>
          <w:rFonts w:ascii="Calibri" w:hAnsi="Calibri" w:cs="Calibri"/>
          <w:sz w:val="24"/>
          <w:szCs w:val="24"/>
        </w:rPr>
        <w:t xml:space="preserve">istniejącej instancji FortiDeceptor działającej </w:t>
      </w:r>
      <w:r w:rsidR="007A0C53" w:rsidRPr="00172CB5">
        <w:rPr>
          <w:rFonts w:ascii="Calibri" w:hAnsi="Calibri" w:cs="Calibri"/>
          <w:sz w:val="24"/>
          <w:szCs w:val="24"/>
        </w:rPr>
        <w:t xml:space="preserve">już </w:t>
      </w:r>
      <w:r w:rsidRPr="00172CB5">
        <w:rPr>
          <w:rFonts w:ascii="Calibri" w:hAnsi="Calibri" w:cs="Calibri"/>
          <w:sz w:val="24"/>
          <w:szCs w:val="24"/>
        </w:rPr>
        <w:t>w środowisku Zamawiającego,</w:t>
      </w:r>
    </w:p>
    <w:p w14:paraId="404521FB" w14:textId="15810CAD" w:rsidR="00461E1E" w:rsidRPr="00172CB5" w:rsidRDefault="00186A30" w:rsidP="00AD10ED">
      <w:pPr>
        <w:pStyle w:val="Akapitzlist"/>
        <w:numPr>
          <w:ilvl w:val="0"/>
          <w:numId w:val="16"/>
        </w:numPr>
        <w:spacing w:after="0"/>
        <w:ind w:left="851" w:hanging="284"/>
        <w:rPr>
          <w:rFonts w:ascii="Calibri" w:hAnsi="Calibri" w:cs="Calibri"/>
          <w:sz w:val="24"/>
          <w:szCs w:val="24"/>
        </w:rPr>
      </w:pPr>
      <w:r w:rsidRPr="00172CB5">
        <w:rPr>
          <w:rFonts w:ascii="Calibri" w:hAnsi="Calibri" w:cs="Calibri"/>
          <w:sz w:val="24"/>
          <w:szCs w:val="24"/>
        </w:rPr>
        <w:t xml:space="preserve">Wykonawca </w:t>
      </w:r>
      <w:r w:rsidR="007A0C53" w:rsidRPr="00172CB5">
        <w:rPr>
          <w:rFonts w:ascii="Calibri" w:hAnsi="Calibri" w:cs="Calibri"/>
          <w:sz w:val="24"/>
          <w:szCs w:val="24"/>
        </w:rPr>
        <w:t xml:space="preserve">włączy nową instancję </w:t>
      </w:r>
      <w:r w:rsidR="00F5256B" w:rsidRPr="00172CB5">
        <w:rPr>
          <w:rFonts w:ascii="Calibri" w:hAnsi="Calibri" w:cs="Calibri"/>
          <w:sz w:val="24"/>
          <w:szCs w:val="24"/>
        </w:rPr>
        <w:t>FortiDeceptor</w:t>
      </w:r>
      <w:r w:rsidR="007A0C53" w:rsidRPr="00172CB5">
        <w:rPr>
          <w:rFonts w:ascii="Calibri" w:hAnsi="Calibri" w:cs="Calibri"/>
          <w:sz w:val="24"/>
          <w:szCs w:val="24"/>
        </w:rPr>
        <w:t xml:space="preserve"> do centralnego zarządzania.</w:t>
      </w:r>
    </w:p>
    <w:p w14:paraId="584C87D3" w14:textId="301034E3" w:rsidR="00E038F6" w:rsidRPr="00172CB5" w:rsidRDefault="00461E1E" w:rsidP="005D1552">
      <w:pPr>
        <w:pStyle w:val="Akapitzlist"/>
        <w:numPr>
          <w:ilvl w:val="6"/>
          <w:numId w:val="15"/>
        </w:numPr>
        <w:spacing w:after="0"/>
        <w:ind w:left="426" w:hanging="426"/>
        <w:rPr>
          <w:rFonts w:ascii="Calibri" w:hAnsi="Calibri" w:cs="Calibri"/>
          <w:sz w:val="24"/>
          <w:szCs w:val="24"/>
        </w:rPr>
      </w:pPr>
      <w:r w:rsidRPr="00172CB5">
        <w:rPr>
          <w:rFonts w:ascii="Calibri" w:hAnsi="Calibri" w:cs="Calibri"/>
          <w:sz w:val="24"/>
          <w:szCs w:val="24"/>
        </w:rPr>
        <w:t>Testy akceptacyjne</w:t>
      </w:r>
    </w:p>
    <w:p w14:paraId="656E7A4F" w14:textId="1A3EDF17" w:rsidR="00461E1E" w:rsidRPr="00172CB5" w:rsidRDefault="00461E1E" w:rsidP="00172CB5">
      <w:pPr>
        <w:pStyle w:val="Akapitzlist"/>
        <w:spacing w:after="0"/>
        <w:ind w:left="567"/>
        <w:rPr>
          <w:rFonts w:ascii="Calibri" w:hAnsi="Calibri" w:cs="Calibri"/>
          <w:sz w:val="24"/>
          <w:szCs w:val="24"/>
        </w:rPr>
      </w:pPr>
      <w:r w:rsidRPr="00172CB5">
        <w:rPr>
          <w:rFonts w:ascii="Calibri" w:hAnsi="Calibri" w:cs="Calibri"/>
          <w:sz w:val="24"/>
          <w:szCs w:val="24"/>
        </w:rPr>
        <w:t>Wykonawca przeprowadzi testy które potwierdzą prawidłowe działanie centralnego zarządzania oraz integrację obydwu instancji FortiDeceptor.</w:t>
      </w:r>
    </w:p>
    <w:p w14:paraId="582D5F64" w14:textId="77777777" w:rsidR="00110966" w:rsidRPr="00172CB5" w:rsidRDefault="00110966" w:rsidP="00172CB5">
      <w:pPr>
        <w:pStyle w:val="Akapitzlist"/>
        <w:spacing w:after="0"/>
        <w:ind w:left="567"/>
        <w:rPr>
          <w:rFonts w:ascii="Calibri" w:hAnsi="Calibri" w:cs="Calibri"/>
          <w:sz w:val="24"/>
          <w:szCs w:val="24"/>
        </w:rPr>
      </w:pPr>
    </w:p>
    <w:p w14:paraId="0A8A4DAC" w14:textId="76DECD02" w:rsidR="007B1586" w:rsidRDefault="00461E1E" w:rsidP="007B1586">
      <w:pPr>
        <w:pStyle w:val="Nagwek2"/>
        <w:spacing w:before="0" w:after="0"/>
        <w:rPr>
          <w:rFonts w:ascii="Calibri" w:hAnsi="Calibri" w:cs="Calibri"/>
          <w:b/>
          <w:color w:val="auto"/>
          <w:sz w:val="24"/>
          <w:szCs w:val="24"/>
        </w:rPr>
      </w:pPr>
      <w:r w:rsidRPr="007B1586">
        <w:rPr>
          <w:rFonts w:ascii="Calibri" w:hAnsi="Calibri" w:cs="Calibri"/>
          <w:b/>
          <w:color w:val="auto"/>
          <w:sz w:val="24"/>
          <w:szCs w:val="24"/>
        </w:rPr>
        <w:t>Rozdział III – Dokumentacja powdrożeniowa</w:t>
      </w:r>
    </w:p>
    <w:p w14:paraId="303D0D2D" w14:textId="11726C09" w:rsidR="00461E1E" w:rsidRPr="00172CB5" w:rsidRDefault="00461E1E" w:rsidP="007B1586">
      <w:pPr>
        <w:pStyle w:val="Nagwek2"/>
        <w:spacing w:before="0" w:after="0"/>
        <w:rPr>
          <w:rFonts w:ascii="Calibri" w:hAnsi="Calibri" w:cs="Calibri"/>
          <w:sz w:val="24"/>
          <w:szCs w:val="24"/>
        </w:rPr>
      </w:pPr>
      <w:r w:rsidRPr="00172CB5">
        <w:rPr>
          <w:rFonts w:ascii="Calibri" w:hAnsi="Calibri" w:cs="Calibri"/>
          <w:color w:val="auto"/>
          <w:sz w:val="24"/>
          <w:szCs w:val="24"/>
        </w:rPr>
        <w:t>Wykonawca przekaże Zamawiającemu dokumentację powdrożeniową</w:t>
      </w:r>
      <w:r w:rsidR="00035FF0">
        <w:rPr>
          <w:rFonts w:ascii="Calibri" w:hAnsi="Calibri" w:cs="Calibri"/>
          <w:color w:val="auto"/>
          <w:sz w:val="24"/>
          <w:szCs w:val="24"/>
        </w:rPr>
        <w:t>,</w:t>
      </w:r>
      <w:r w:rsidRPr="00172CB5">
        <w:rPr>
          <w:rFonts w:ascii="Calibri" w:hAnsi="Calibri" w:cs="Calibri"/>
          <w:color w:val="auto"/>
          <w:sz w:val="24"/>
          <w:szCs w:val="24"/>
        </w:rPr>
        <w:t xml:space="preserve"> która będzie zawierać </w:t>
      </w:r>
      <w:r w:rsidR="000F763F" w:rsidRPr="00172CB5">
        <w:rPr>
          <w:rFonts w:ascii="Calibri" w:hAnsi="Calibri" w:cs="Calibri"/>
          <w:color w:val="auto"/>
          <w:sz w:val="24"/>
          <w:szCs w:val="24"/>
        </w:rPr>
        <w:t>następujące elementy</w:t>
      </w:r>
      <w:r w:rsidRPr="00172CB5">
        <w:rPr>
          <w:rFonts w:ascii="Calibri" w:hAnsi="Calibri" w:cs="Calibri"/>
          <w:color w:val="auto"/>
          <w:sz w:val="24"/>
          <w:szCs w:val="24"/>
        </w:rPr>
        <w:t>:</w:t>
      </w:r>
    </w:p>
    <w:p w14:paraId="60951CC1" w14:textId="5A989160" w:rsidR="00461E1E" w:rsidRPr="00172CB5" w:rsidRDefault="00461E1E" w:rsidP="007B1586">
      <w:pPr>
        <w:pStyle w:val="Akapitzlist"/>
        <w:numPr>
          <w:ilvl w:val="0"/>
          <w:numId w:val="16"/>
        </w:numPr>
        <w:spacing w:after="0"/>
        <w:ind w:left="851" w:hanging="284"/>
        <w:rPr>
          <w:rFonts w:ascii="Calibri" w:hAnsi="Calibri" w:cs="Calibri"/>
          <w:sz w:val="24"/>
          <w:szCs w:val="24"/>
        </w:rPr>
      </w:pPr>
      <w:r w:rsidRPr="00172CB5">
        <w:rPr>
          <w:rFonts w:ascii="Calibri" w:hAnsi="Calibri" w:cs="Calibri"/>
          <w:sz w:val="24"/>
          <w:szCs w:val="24"/>
        </w:rPr>
        <w:t>opis wykonanych prac</w:t>
      </w:r>
      <w:r w:rsidR="00D46498" w:rsidRPr="00172CB5">
        <w:rPr>
          <w:rFonts w:ascii="Calibri" w:hAnsi="Calibri" w:cs="Calibri"/>
          <w:sz w:val="24"/>
          <w:szCs w:val="24"/>
        </w:rPr>
        <w:t xml:space="preserve"> wraz z diagramem</w:t>
      </w:r>
      <w:r w:rsidR="00273B34" w:rsidRPr="00172CB5">
        <w:rPr>
          <w:rFonts w:ascii="Calibri" w:hAnsi="Calibri" w:cs="Calibri"/>
          <w:sz w:val="24"/>
          <w:szCs w:val="24"/>
        </w:rPr>
        <w:t xml:space="preserve"> topologii sieci dotyczących rozwiązania FortiDeceptor,</w:t>
      </w:r>
    </w:p>
    <w:p w14:paraId="703D525D" w14:textId="7CF291B5" w:rsidR="00461E1E" w:rsidRPr="00172CB5" w:rsidRDefault="000F763F" w:rsidP="007B1586">
      <w:pPr>
        <w:pStyle w:val="Akapitzlist"/>
        <w:numPr>
          <w:ilvl w:val="0"/>
          <w:numId w:val="16"/>
        </w:numPr>
        <w:spacing w:after="0"/>
        <w:ind w:left="851" w:hanging="284"/>
        <w:rPr>
          <w:rFonts w:ascii="Calibri" w:hAnsi="Calibri" w:cs="Calibri"/>
          <w:sz w:val="24"/>
          <w:szCs w:val="24"/>
        </w:rPr>
      </w:pPr>
      <w:r w:rsidRPr="00172CB5">
        <w:rPr>
          <w:rFonts w:ascii="Calibri" w:hAnsi="Calibri" w:cs="Calibri"/>
          <w:sz w:val="24"/>
          <w:szCs w:val="24"/>
        </w:rPr>
        <w:t>opis</w:t>
      </w:r>
      <w:r w:rsidR="00461E1E" w:rsidRPr="00172CB5">
        <w:rPr>
          <w:rFonts w:ascii="Calibri" w:hAnsi="Calibri" w:cs="Calibri"/>
          <w:sz w:val="24"/>
          <w:szCs w:val="24"/>
        </w:rPr>
        <w:t xml:space="preserve"> końcowej architektury rozwiązania w tym konfiguracji centralnego zarządzania,</w:t>
      </w:r>
    </w:p>
    <w:p w14:paraId="54CE6EEC" w14:textId="683EB7D9" w:rsidR="00186A30" w:rsidRPr="00172CB5" w:rsidRDefault="00D46498" w:rsidP="007B1586">
      <w:pPr>
        <w:pStyle w:val="Akapitzlist"/>
        <w:numPr>
          <w:ilvl w:val="0"/>
          <w:numId w:val="16"/>
        </w:numPr>
        <w:spacing w:after="0"/>
        <w:ind w:left="851" w:hanging="284"/>
        <w:rPr>
          <w:rFonts w:ascii="Calibri" w:hAnsi="Calibri" w:cs="Calibri"/>
          <w:sz w:val="24"/>
          <w:szCs w:val="24"/>
        </w:rPr>
      </w:pPr>
      <w:r w:rsidRPr="00172CB5">
        <w:rPr>
          <w:rFonts w:ascii="Calibri" w:hAnsi="Calibri" w:cs="Calibri"/>
          <w:sz w:val="24"/>
          <w:szCs w:val="24"/>
        </w:rPr>
        <w:t>o</w:t>
      </w:r>
      <w:r w:rsidR="000F763F" w:rsidRPr="00172CB5">
        <w:rPr>
          <w:rFonts w:ascii="Calibri" w:hAnsi="Calibri" w:cs="Calibri"/>
          <w:sz w:val="24"/>
          <w:szCs w:val="24"/>
        </w:rPr>
        <w:t>pis</w:t>
      </w:r>
      <w:r w:rsidR="00461E1E" w:rsidRPr="00172CB5">
        <w:rPr>
          <w:rFonts w:ascii="Calibri" w:hAnsi="Calibri" w:cs="Calibri"/>
          <w:sz w:val="24"/>
          <w:szCs w:val="24"/>
        </w:rPr>
        <w:t xml:space="preserve"> sposobu integracji obu instancji </w:t>
      </w:r>
      <w:r w:rsidR="002E6B95" w:rsidRPr="00172CB5">
        <w:rPr>
          <w:rFonts w:ascii="Calibri" w:hAnsi="Calibri" w:cs="Calibri"/>
          <w:sz w:val="24"/>
          <w:szCs w:val="24"/>
        </w:rPr>
        <w:t>rozwiązania</w:t>
      </w:r>
      <w:r w:rsidR="00461E1E" w:rsidRPr="00172CB5">
        <w:rPr>
          <w:rFonts w:ascii="Calibri" w:hAnsi="Calibri" w:cs="Calibri"/>
          <w:sz w:val="24"/>
          <w:szCs w:val="24"/>
        </w:rPr>
        <w:t xml:space="preserve"> FortiDeceptor</w:t>
      </w:r>
      <w:r w:rsidR="00273B34" w:rsidRPr="00172CB5">
        <w:rPr>
          <w:rFonts w:ascii="Calibri" w:hAnsi="Calibri" w:cs="Calibri"/>
          <w:sz w:val="24"/>
          <w:szCs w:val="24"/>
        </w:rPr>
        <w:t xml:space="preserve"> wraz z konfiguracją Security Fabric z innymi urządzeniami firmy Fortinet</w:t>
      </w:r>
      <w:r w:rsidR="00461E1E" w:rsidRPr="00172CB5">
        <w:rPr>
          <w:rFonts w:ascii="Calibri" w:hAnsi="Calibri" w:cs="Calibri"/>
          <w:sz w:val="24"/>
          <w:szCs w:val="24"/>
        </w:rPr>
        <w:t>.</w:t>
      </w:r>
      <w:r w:rsidR="000F763F" w:rsidRPr="00172CB5">
        <w:rPr>
          <w:rFonts w:ascii="Calibri" w:hAnsi="Calibri" w:cs="Calibri"/>
          <w:sz w:val="24"/>
          <w:szCs w:val="24"/>
        </w:rPr>
        <w:br/>
      </w:r>
    </w:p>
    <w:p w14:paraId="75CCFE22" w14:textId="28B21131" w:rsidR="00DB5C55" w:rsidRPr="007B1586" w:rsidRDefault="00DB5C55" w:rsidP="00172CB5">
      <w:pPr>
        <w:pStyle w:val="Nagwek2"/>
        <w:spacing w:before="0" w:after="0"/>
        <w:rPr>
          <w:rFonts w:ascii="Calibri" w:hAnsi="Calibri" w:cs="Calibri"/>
          <w:b/>
          <w:color w:val="auto"/>
          <w:sz w:val="24"/>
          <w:szCs w:val="24"/>
        </w:rPr>
      </w:pPr>
      <w:r w:rsidRPr="007B1586">
        <w:rPr>
          <w:rFonts w:ascii="Calibri" w:hAnsi="Calibri" w:cs="Calibri"/>
          <w:b/>
          <w:color w:val="auto"/>
          <w:sz w:val="24"/>
          <w:szCs w:val="24"/>
        </w:rPr>
        <w:t xml:space="preserve">Rozdział </w:t>
      </w:r>
      <w:r w:rsidR="00461E1E" w:rsidRPr="007B1586">
        <w:rPr>
          <w:rFonts w:ascii="Calibri" w:hAnsi="Calibri" w:cs="Calibri"/>
          <w:b/>
          <w:color w:val="auto"/>
          <w:sz w:val="24"/>
          <w:szCs w:val="24"/>
        </w:rPr>
        <w:t>IV</w:t>
      </w:r>
      <w:r w:rsidRPr="007B1586">
        <w:rPr>
          <w:rFonts w:ascii="Calibri" w:hAnsi="Calibri" w:cs="Calibri"/>
          <w:b/>
          <w:color w:val="auto"/>
          <w:sz w:val="24"/>
          <w:szCs w:val="24"/>
        </w:rPr>
        <w:t xml:space="preserve"> – Rozwiązania równoważne</w:t>
      </w:r>
    </w:p>
    <w:p w14:paraId="543E5B7B" w14:textId="77777777" w:rsidR="00DB5C55" w:rsidRPr="00172CB5" w:rsidRDefault="00DB5C55" w:rsidP="007B1586">
      <w:pPr>
        <w:pStyle w:val="Akapitzlist"/>
        <w:keepLines/>
        <w:numPr>
          <w:ilvl w:val="0"/>
          <w:numId w:val="9"/>
        </w:numPr>
        <w:spacing w:after="0"/>
        <w:ind w:left="426" w:hanging="426"/>
        <w:contextualSpacing w:val="0"/>
        <w:rPr>
          <w:rFonts w:ascii="Calibri" w:hAnsi="Calibri" w:cs="Calibri"/>
          <w:sz w:val="24"/>
          <w:szCs w:val="24"/>
        </w:rPr>
      </w:pPr>
      <w:r w:rsidRPr="00172CB5">
        <w:rPr>
          <w:rFonts w:ascii="Calibri" w:hAnsi="Calibri" w:cs="Calibri"/>
          <w:sz w:val="24"/>
          <w:szCs w:val="24"/>
        </w:rPr>
        <w:t xml:space="preserve">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p>
    <w:p w14:paraId="6B230496" w14:textId="77777777" w:rsidR="007B1586" w:rsidRDefault="00DB5C55" w:rsidP="007B1586">
      <w:pPr>
        <w:pStyle w:val="Akapitzlist"/>
        <w:keepLines/>
        <w:numPr>
          <w:ilvl w:val="0"/>
          <w:numId w:val="9"/>
        </w:numPr>
        <w:spacing w:after="0"/>
        <w:ind w:left="426" w:hanging="426"/>
        <w:contextualSpacing w:val="0"/>
        <w:rPr>
          <w:rFonts w:ascii="Calibri" w:hAnsi="Calibri" w:cs="Calibri"/>
          <w:sz w:val="24"/>
          <w:szCs w:val="24"/>
        </w:rPr>
      </w:pPr>
      <w:r w:rsidRPr="007B1586">
        <w:rPr>
          <w:rFonts w:ascii="Calibri" w:hAnsi="Calibri" w:cs="Calibri"/>
          <w:sz w:val="24"/>
          <w:szCs w:val="24"/>
        </w:rPr>
        <w:t xml:space="preserve">Przez zastosowanie produktów równoważnych, należy rozumieć produkty o parametrach nie gorszych od przedstawionych w OPZ oraz kompatybilne (współpracujące) w tym samym zakresie z urządzeniami i oprogramowaniem posiadanym przez Zamawiającego oraz realizujące wszystkie funkcje i posiadające wszystkie cechy określone przez producenta posiadanego przez Zamawiającego oprogramowania. </w:t>
      </w:r>
    </w:p>
    <w:p w14:paraId="6231F9DC" w14:textId="77777777" w:rsidR="005D1552" w:rsidRDefault="005D1552" w:rsidP="005D1552">
      <w:pPr>
        <w:pStyle w:val="Akapitzlist"/>
        <w:keepLines/>
        <w:spacing w:after="0"/>
        <w:ind w:left="426"/>
        <w:contextualSpacing w:val="0"/>
        <w:rPr>
          <w:rFonts w:ascii="Calibri" w:hAnsi="Calibri" w:cs="Calibri"/>
          <w:sz w:val="24"/>
          <w:szCs w:val="24"/>
        </w:rPr>
      </w:pPr>
    </w:p>
    <w:p w14:paraId="0FB7F80E" w14:textId="77777777" w:rsidR="005D1552" w:rsidRDefault="005D1552" w:rsidP="005D1552">
      <w:pPr>
        <w:pStyle w:val="Akapitzlist"/>
        <w:keepLines/>
        <w:spacing w:after="0"/>
        <w:ind w:left="426"/>
        <w:contextualSpacing w:val="0"/>
        <w:rPr>
          <w:rFonts w:ascii="Calibri" w:hAnsi="Calibri" w:cs="Calibri"/>
          <w:sz w:val="24"/>
          <w:szCs w:val="24"/>
        </w:rPr>
      </w:pPr>
    </w:p>
    <w:p w14:paraId="2F4C6A97" w14:textId="324B5992" w:rsidR="00DB5C55" w:rsidRPr="007B1586" w:rsidRDefault="00DB5C55" w:rsidP="007B1586">
      <w:pPr>
        <w:pStyle w:val="Akapitzlist"/>
        <w:keepLines/>
        <w:numPr>
          <w:ilvl w:val="0"/>
          <w:numId w:val="9"/>
        </w:numPr>
        <w:spacing w:after="0"/>
        <w:ind w:left="426" w:hanging="426"/>
        <w:contextualSpacing w:val="0"/>
        <w:rPr>
          <w:rFonts w:ascii="Calibri" w:hAnsi="Calibri" w:cs="Calibri"/>
          <w:sz w:val="24"/>
          <w:szCs w:val="24"/>
        </w:rPr>
      </w:pPr>
      <w:r w:rsidRPr="007B1586">
        <w:rPr>
          <w:rFonts w:ascii="Calibri" w:hAnsi="Calibri" w:cs="Calibri"/>
          <w:sz w:val="24"/>
          <w:szCs w:val="24"/>
        </w:rPr>
        <w:t xml:space="preserve">Wykonawca powołujący się na rozwiązania równoważne jest obowiązany wykazać na etapie składania ofert, że oferowane przez niego dostawy, usługi spełniają wymagania określone przez Zamawiającego (w jaki sposób oferowany model licencyjny jest równoważny z modelem subskrypcyjnym wyspecyfikowanym przez Zamawiającego w OPZ). Zaoferowane oprogramowanie równoważne powinno spełniać wymogi opisane w OPZ. W celu wykazania Wykonawca jest zobligowany wraz z ofertą podać nazwę produktów równoważnych, a także przeprowadzić dowód równoważności poprzez opis porównawczy parametrów produktów wyspecyfikowanych przez Zamawiającego w OPZ z parametrami produktów oferowanych jako równoważne. </w:t>
      </w:r>
    </w:p>
    <w:p w14:paraId="21A1FFFE" w14:textId="38CE63FE" w:rsidR="00DB5C55" w:rsidRPr="00172CB5" w:rsidRDefault="00DB5C55" w:rsidP="007B1586">
      <w:pPr>
        <w:pStyle w:val="Akapitzlist"/>
        <w:keepLines/>
        <w:numPr>
          <w:ilvl w:val="0"/>
          <w:numId w:val="9"/>
        </w:numPr>
        <w:spacing w:after="0"/>
        <w:ind w:left="426" w:hanging="426"/>
        <w:contextualSpacing w:val="0"/>
        <w:rPr>
          <w:rFonts w:ascii="Calibri" w:hAnsi="Calibri" w:cs="Calibri"/>
          <w:sz w:val="24"/>
          <w:szCs w:val="24"/>
        </w:rPr>
      </w:pPr>
      <w:r w:rsidRPr="00172CB5">
        <w:rPr>
          <w:rFonts w:ascii="Calibri" w:hAnsi="Calibri" w:cs="Calibri"/>
          <w:sz w:val="24"/>
          <w:szCs w:val="24"/>
        </w:rPr>
        <w:t>Zastosowanie rozwiązania równoważnego nie będzie wymagało żadnych nakładów po stronie Zamawiającego, celem dostosowania do niego aktualnie posiadanej przez Zamawiającego infrastruktury.</w:t>
      </w:r>
    </w:p>
    <w:p w14:paraId="5EE684A5" w14:textId="23CE029F" w:rsidR="00DB5C55" w:rsidRPr="00172CB5" w:rsidRDefault="00DB5C55" w:rsidP="001C7FF7">
      <w:pPr>
        <w:pStyle w:val="Akapitzlist"/>
        <w:keepLines/>
        <w:numPr>
          <w:ilvl w:val="0"/>
          <w:numId w:val="9"/>
        </w:numPr>
        <w:spacing w:after="0"/>
        <w:ind w:left="426" w:hanging="426"/>
        <w:contextualSpacing w:val="0"/>
        <w:rPr>
          <w:rFonts w:ascii="Calibri" w:hAnsi="Calibri" w:cs="Calibri"/>
          <w:sz w:val="24"/>
          <w:szCs w:val="24"/>
        </w:rPr>
      </w:pPr>
      <w:r w:rsidRPr="00172CB5">
        <w:rPr>
          <w:rFonts w:ascii="Calibri" w:hAnsi="Calibri" w:cs="Calibri"/>
          <w:sz w:val="24"/>
          <w:szCs w:val="24"/>
        </w:rPr>
        <w:t>Wykonawca jest zobowiązany wykazać, że oferowane rozwiązania i produkty spełniają wymagania postawione przez Zamawiającego, Zamawiający zastrzega sobie, w</w:t>
      </w:r>
      <w:r w:rsidR="00E2331F">
        <w:rPr>
          <w:rFonts w:ascii="Calibri" w:hAnsi="Calibri" w:cs="Calibri"/>
          <w:sz w:val="24"/>
          <w:szCs w:val="24"/>
        </w:rPr>
        <w:t> </w:t>
      </w:r>
      <w:r w:rsidRPr="00172CB5">
        <w:rPr>
          <w:rFonts w:ascii="Calibri" w:hAnsi="Calibri" w:cs="Calibri"/>
          <w:sz w:val="24"/>
          <w:szCs w:val="24"/>
        </w:rPr>
        <w:t xml:space="preserve">przypadku jakichkolwiek wątpliwości, prawo do sprawdzenia pełnej zgodności oferowanego rozwiązania z wymogami OPZ, poprzez analizę jego możliwości (weryfikacja następuje poprzez porównanie wersji testowej z wymaganiami określonymi w OPZ). </w:t>
      </w:r>
      <w:r w:rsidR="00AC2FD9" w:rsidRPr="00172CB5">
        <w:rPr>
          <w:rFonts w:ascii="Calibri" w:hAnsi="Calibri" w:cs="Calibri"/>
          <w:sz w:val="24"/>
          <w:szCs w:val="24"/>
        </w:rPr>
        <w:t>W przypadku</w:t>
      </w:r>
      <w:r w:rsidRPr="00172CB5">
        <w:rPr>
          <w:rFonts w:ascii="Calibri" w:hAnsi="Calibri" w:cs="Calibri"/>
          <w:sz w:val="24"/>
          <w:szCs w:val="24"/>
        </w:rPr>
        <w:t xml:space="preserve"> skorzystania przez Zamawiającego z ww. uprawnienia Wykonawca jest zobowiązany w terminie do 2 dni od dnia otrzymania od Zamawiającego wezwania do dostarczenia wersji testowej zaproponowanego rozwiązania dostarczyć to rozwiązanie do Zamawiającego.</w:t>
      </w:r>
    </w:p>
    <w:p w14:paraId="4C7B91D2" w14:textId="77777777" w:rsidR="00DB5C55" w:rsidRPr="00172CB5" w:rsidRDefault="00DB5C55" w:rsidP="00172CB5">
      <w:pPr>
        <w:pStyle w:val="Akapitzlist"/>
        <w:keepLines/>
        <w:spacing w:after="0"/>
        <w:contextualSpacing w:val="0"/>
        <w:rPr>
          <w:rFonts w:ascii="Calibri" w:hAnsi="Calibri" w:cs="Calibri"/>
          <w:sz w:val="24"/>
          <w:szCs w:val="24"/>
        </w:rPr>
      </w:pPr>
    </w:p>
    <w:p w14:paraId="3B960400" w14:textId="3EEDCF26" w:rsidR="00DB5C55" w:rsidRPr="001C7FF7" w:rsidRDefault="00DB5C55" w:rsidP="00172CB5">
      <w:pPr>
        <w:pStyle w:val="Nagwek2"/>
        <w:spacing w:before="0" w:after="0"/>
        <w:rPr>
          <w:rFonts w:ascii="Calibri" w:hAnsi="Calibri" w:cs="Calibri"/>
          <w:b/>
          <w:color w:val="auto"/>
          <w:sz w:val="24"/>
          <w:szCs w:val="24"/>
        </w:rPr>
      </w:pPr>
      <w:r w:rsidRPr="001C7FF7">
        <w:rPr>
          <w:rFonts w:ascii="Calibri" w:hAnsi="Calibri" w:cs="Calibri"/>
          <w:b/>
          <w:color w:val="auto"/>
          <w:sz w:val="24"/>
          <w:szCs w:val="24"/>
        </w:rPr>
        <w:t xml:space="preserve">Rozdział </w:t>
      </w:r>
      <w:r w:rsidR="003D7932" w:rsidRPr="001C7FF7">
        <w:rPr>
          <w:rFonts w:ascii="Calibri" w:hAnsi="Calibri" w:cs="Calibri"/>
          <w:b/>
          <w:color w:val="auto"/>
          <w:sz w:val="24"/>
          <w:szCs w:val="24"/>
        </w:rPr>
        <w:t>V</w:t>
      </w:r>
      <w:r w:rsidRPr="001C7FF7">
        <w:rPr>
          <w:rFonts w:ascii="Calibri" w:hAnsi="Calibri" w:cs="Calibri"/>
          <w:b/>
          <w:color w:val="auto"/>
          <w:sz w:val="24"/>
          <w:szCs w:val="24"/>
        </w:rPr>
        <w:t xml:space="preserve"> – Definicje:</w:t>
      </w:r>
    </w:p>
    <w:p w14:paraId="05243E42" w14:textId="32136B5A" w:rsidR="00DB5C55" w:rsidRPr="001C7FF7" w:rsidRDefault="00DB5C55" w:rsidP="001C7FF7">
      <w:pPr>
        <w:pStyle w:val="Akapitzlist"/>
        <w:numPr>
          <w:ilvl w:val="0"/>
          <w:numId w:val="12"/>
        </w:numPr>
        <w:spacing w:after="0"/>
        <w:ind w:left="426" w:hanging="426"/>
        <w:rPr>
          <w:rFonts w:ascii="Calibri" w:hAnsi="Calibri" w:cs="Calibri"/>
          <w:sz w:val="24"/>
          <w:szCs w:val="24"/>
        </w:rPr>
      </w:pPr>
      <w:r w:rsidRPr="001C7FF7">
        <w:rPr>
          <w:rFonts w:ascii="Calibri" w:eastAsia="Times New Roman" w:hAnsi="Calibri" w:cs="Calibri"/>
          <w:color w:val="000000"/>
          <w:sz w:val="24"/>
          <w:szCs w:val="24"/>
        </w:rPr>
        <w:t>Awaria - całkowite zatrzymanie pracy Systemu lub poważne uszkodzenie jego składowych, co uniemożliwia realizację zadań wspieranych przez ten System.</w:t>
      </w:r>
    </w:p>
    <w:p w14:paraId="5A751DAD" w14:textId="77777777" w:rsidR="00DB5C55" w:rsidRPr="00172CB5" w:rsidRDefault="00DB5C55" w:rsidP="001C7FF7">
      <w:pPr>
        <w:pStyle w:val="Akapitzlist"/>
        <w:numPr>
          <w:ilvl w:val="0"/>
          <w:numId w:val="12"/>
        </w:numPr>
        <w:spacing w:after="0"/>
        <w:ind w:left="426" w:hanging="426"/>
        <w:rPr>
          <w:rFonts w:ascii="Calibri" w:hAnsi="Calibri" w:cs="Calibri"/>
          <w:sz w:val="24"/>
          <w:szCs w:val="24"/>
        </w:rPr>
      </w:pPr>
      <w:r w:rsidRPr="00172CB5">
        <w:rPr>
          <w:rFonts w:ascii="Calibri" w:eastAsia="Times New Roman" w:hAnsi="Calibri" w:cs="Calibri"/>
          <w:color w:val="000000"/>
          <w:sz w:val="24"/>
          <w:szCs w:val="24"/>
        </w:rPr>
        <w:t>Błąd – inna niż awaria, nieprawidłowa praca Systemu, w szczególności częściowa dysfunkcja Systemu lub jego składowych, która nie wpływa bezpośrednio na realizację zadań wspieranych przez System. W chwili wystąpienia błędu ciągłość pracy Systemu zostaje zachowana, jednak pewne funkcje Systemu nie działają w sposób prawidłowy lub nie działają w ogóle. Za błąd Zamawiający uznaje również stan Systemu, który wbrew pierwotnym założeniom, nie jest zgodny z oczekiwaniami strony Zamawiającej np. błędy w konfiguracji Systemu.</w:t>
      </w:r>
      <w:r w:rsidRPr="00172CB5">
        <w:rPr>
          <w:rFonts w:ascii="Calibri" w:hAnsi="Calibri" w:cs="Calibri"/>
          <w:sz w:val="24"/>
          <w:szCs w:val="24"/>
        </w:rPr>
        <w:t xml:space="preserve"> </w:t>
      </w:r>
    </w:p>
    <w:p w14:paraId="5A005C6C" w14:textId="57C02FAD" w:rsidR="00DB5C55" w:rsidRPr="00172CB5" w:rsidRDefault="00DB5C55" w:rsidP="001C7FF7">
      <w:pPr>
        <w:pStyle w:val="Akapitzlist"/>
        <w:numPr>
          <w:ilvl w:val="0"/>
          <w:numId w:val="12"/>
        </w:numPr>
        <w:spacing w:after="0"/>
        <w:ind w:left="426" w:hanging="426"/>
        <w:rPr>
          <w:rFonts w:ascii="Calibri" w:hAnsi="Calibri" w:cs="Calibri"/>
          <w:sz w:val="24"/>
          <w:szCs w:val="24"/>
        </w:rPr>
      </w:pPr>
      <w:r w:rsidRPr="00172CB5">
        <w:rPr>
          <w:rFonts w:ascii="Calibri" w:hAnsi="Calibri" w:cs="Calibri"/>
          <w:sz w:val="24"/>
          <w:szCs w:val="24"/>
        </w:rPr>
        <w:t>Czas naprawy – czas liczony od momentu zgłoszenia do momentu przywrócenia pełnej sprawności Systemu w zakresie funkcjonalnym</w:t>
      </w:r>
      <w:r w:rsidR="00E2331F">
        <w:rPr>
          <w:rFonts w:ascii="Calibri" w:hAnsi="Calibri" w:cs="Calibri"/>
          <w:sz w:val="24"/>
          <w:szCs w:val="24"/>
        </w:rPr>
        <w:t>,</w:t>
      </w:r>
      <w:r w:rsidRPr="00172CB5">
        <w:rPr>
          <w:rFonts w:ascii="Calibri" w:hAnsi="Calibri" w:cs="Calibri"/>
          <w:sz w:val="24"/>
          <w:szCs w:val="24"/>
        </w:rPr>
        <w:t xml:space="preserve"> zgodnie z założeniami producenta opisanymi w dokumentacji Systemu. </w:t>
      </w:r>
    </w:p>
    <w:p w14:paraId="5AE68E9F" w14:textId="77777777" w:rsidR="00DB5C55" w:rsidRPr="00172CB5" w:rsidRDefault="00DB5C55" w:rsidP="001C7FF7">
      <w:pPr>
        <w:pStyle w:val="Akapitzlist"/>
        <w:numPr>
          <w:ilvl w:val="0"/>
          <w:numId w:val="12"/>
        </w:numPr>
        <w:spacing w:after="0"/>
        <w:ind w:left="426" w:hanging="426"/>
        <w:rPr>
          <w:rFonts w:ascii="Calibri" w:hAnsi="Calibri" w:cs="Calibri"/>
          <w:sz w:val="24"/>
          <w:szCs w:val="24"/>
        </w:rPr>
      </w:pPr>
      <w:r w:rsidRPr="00172CB5">
        <w:rPr>
          <w:rFonts w:ascii="Calibri" w:hAnsi="Calibri" w:cs="Calibri"/>
          <w:sz w:val="24"/>
          <w:szCs w:val="24"/>
        </w:rPr>
        <w:t>Czas reakcji - czas od momentu zgłoszenia dokonanego przez Zamawiającego do momentu podjęcia działań przez Wykonawcę zmierzających do dokonania naprawy.</w:t>
      </w:r>
    </w:p>
    <w:p w14:paraId="59FA5F79" w14:textId="77777777" w:rsidR="00DB5C55" w:rsidRPr="00172CB5" w:rsidRDefault="00DB5C55" w:rsidP="001C7FF7">
      <w:pPr>
        <w:pStyle w:val="Akapitzlist"/>
        <w:numPr>
          <w:ilvl w:val="0"/>
          <w:numId w:val="12"/>
        </w:numPr>
        <w:spacing w:after="0"/>
        <w:ind w:left="426" w:hanging="426"/>
        <w:rPr>
          <w:rFonts w:ascii="Calibri" w:hAnsi="Calibri" w:cs="Calibri"/>
          <w:sz w:val="24"/>
          <w:szCs w:val="24"/>
        </w:rPr>
      </w:pPr>
      <w:r w:rsidRPr="00172CB5">
        <w:rPr>
          <w:rFonts w:ascii="Calibri" w:hAnsi="Calibri" w:cs="Calibri"/>
          <w:sz w:val="24"/>
          <w:szCs w:val="24"/>
        </w:rPr>
        <w:t xml:space="preserve">Konsultacja - udzielenie rad i wyjaśnień specjalisty w zakresie całości lub części Systemu. </w:t>
      </w:r>
    </w:p>
    <w:p w14:paraId="6F74321D" w14:textId="0B554061" w:rsidR="00DB5C55" w:rsidRPr="00172CB5" w:rsidRDefault="00DB5C55" w:rsidP="001C7FF7">
      <w:pPr>
        <w:pStyle w:val="Akapitzlist"/>
        <w:numPr>
          <w:ilvl w:val="0"/>
          <w:numId w:val="12"/>
        </w:numPr>
        <w:spacing w:after="0"/>
        <w:ind w:left="426" w:hanging="426"/>
        <w:rPr>
          <w:rFonts w:ascii="Calibri" w:hAnsi="Calibri" w:cs="Calibri"/>
          <w:sz w:val="24"/>
          <w:szCs w:val="24"/>
        </w:rPr>
      </w:pPr>
      <w:r w:rsidRPr="00172CB5">
        <w:rPr>
          <w:rFonts w:ascii="Calibri" w:hAnsi="Calibri" w:cs="Calibri"/>
          <w:sz w:val="24"/>
          <w:szCs w:val="24"/>
        </w:rPr>
        <w:t>System – rozwiązanie FortiDeceptor lub rozwiązanie równoważne będące przedmiotem Zamówienia</w:t>
      </w:r>
      <w:r w:rsidR="001C7FF7">
        <w:rPr>
          <w:rFonts w:ascii="Calibri" w:hAnsi="Calibri" w:cs="Calibri"/>
          <w:sz w:val="24"/>
          <w:szCs w:val="24"/>
        </w:rPr>
        <w:t>.</w:t>
      </w:r>
    </w:p>
    <w:sectPr w:rsidR="00DB5C55" w:rsidRPr="00172CB5" w:rsidSect="004C6B10">
      <w:headerReference w:type="default" r:id="rId7"/>
      <w:footerReference w:type="default" r:id="rId8"/>
      <w:pgSz w:w="11906" w:h="16838"/>
      <w:pgMar w:top="1687" w:right="1417" w:bottom="993"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EBA17" w14:textId="77777777" w:rsidR="00A14FDA" w:rsidRDefault="00A14FDA" w:rsidP="00172CB5">
      <w:pPr>
        <w:spacing w:after="0" w:line="240" w:lineRule="auto"/>
      </w:pPr>
      <w:r>
        <w:separator/>
      </w:r>
    </w:p>
  </w:endnote>
  <w:endnote w:type="continuationSeparator" w:id="0">
    <w:p w14:paraId="6FCDDF04" w14:textId="77777777" w:rsidR="00A14FDA" w:rsidRDefault="00A14FDA" w:rsidP="0017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726908"/>
      <w:docPartObj>
        <w:docPartGallery w:val="Page Numbers (Bottom of Page)"/>
        <w:docPartUnique/>
      </w:docPartObj>
    </w:sdtPr>
    <w:sdtEndPr/>
    <w:sdtContent>
      <w:p w14:paraId="25546947" w14:textId="5295D591" w:rsidR="00252C1E" w:rsidRDefault="00252C1E">
        <w:pPr>
          <w:pStyle w:val="Stopka"/>
          <w:jc w:val="center"/>
        </w:pPr>
        <w:r>
          <w:fldChar w:fldCharType="begin"/>
        </w:r>
        <w:r>
          <w:instrText>PAGE   \* MERGEFORMAT</w:instrText>
        </w:r>
        <w:r>
          <w:fldChar w:fldCharType="separate"/>
        </w:r>
        <w:r>
          <w:t>2</w:t>
        </w:r>
        <w:r>
          <w:fldChar w:fldCharType="end"/>
        </w:r>
      </w:p>
    </w:sdtContent>
  </w:sdt>
  <w:p w14:paraId="2C7AEC2C" w14:textId="77777777" w:rsidR="00252C1E" w:rsidRDefault="00252C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EF38" w14:textId="77777777" w:rsidR="00A14FDA" w:rsidRDefault="00A14FDA" w:rsidP="00172CB5">
      <w:pPr>
        <w:spacing w:after="0" w:line="240" w:lineRule="auto"/>
      </w:pPr>
      <w:r>
        <w:separator/>
      </w:r>
    </w:p>
  </w:footnote>
  <w:footnote w:type="continuationSeparator" w:id="0">
    <w:p w14:paraId="19DE7DCB" w14:textId="77777777" w:rsidR="00A14FDA" w:rsidRDefault="00A14FDA" w:rsidP="00172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38AA" w14:textId="1FE2D6D3" w:rsidR="00172CB5" w:rsidRDefault="00172CB5" w:rsidP="00172CB5">
    <w:pPr>
      <w:pStyle w:val="Nagwek"/>
      <w:ind w:left="-142"/>
    </w:pPr>
    <w:r w:rsidRPr="002753CD">
      <w:rPr>
        <w:noProof/>
      </w:rPr>
      <w:drawing>
        <wp:anchor distT="0" distB="0" distL="114300" distR="114300" simplePos="0" relativeHeight="251659264" behindDoc="0" locked="0" layoutInCell="1" allowOverlap="1" wp14:anchorId="2F2EA099" wp14:editId="21D4763A">
          <wp:simplePos x="0" y="0"/>
          <wp:positionH relativeFrom="column">
            <wp:posOffset>-371475</wp:posOffset>
          </wp:positionH>
          <wp:positionV relativeFrom="paragraph">
            <wp:posOffset>85090</wp:posOffset>
          </wp:positionV>
          <wp:extent cx="1558290" cy="962025"/>
          <wp:effectExtent l="0" t="0" r="3810" b="9525"/>
          <wp:wrapSquare wrapText="bothSides"/>
          <wp:docPr id="2092189611" name="Obraz 2092189611" descr="D:\Users\ewa_czarnecka\Desktop\logo_no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D:\Users\ewa_czarnecka\Desktop\logo_now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290" cy="9620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3192"/>
    <w:multiLevelType w:val="hybridMultilevel"/>
    <w:tmpl w:val="FCD63964"/>
    <w:lvl w:ilvl="0" w:tplc="04150011">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 w15:restartNumberingAfterBreak="0">
    <w:nsid w:val="1CC97607"/>
    <w:multiLevelType w:val="hybridMultilevel"/>
    <w:tmpl w:val="9B046096"/>
    <w:lvl w:ilvl="0" w:tplc="0415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 w15:restartNumberingAfterBreak="0">
    <w:nsid w:val="20F45D4A"/>
    <w:multiLevelType w:val="hybridMultilevel"/>
    <w:tmpl w:val="4530AEFE"/>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 w15:restartNumberingAfterBreak="0">
    <w:nsid w:val="28410EDD"/>
    <w:multiLevelType w:val="hybridMultilevel"/>
    <w:tmpl w:val="146EFDB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5"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C03485"/>
    <w:multiLevelType w:val="hybridMultilevel"/>
    <w:tmpl w:val="771CD376"/>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 w15:restartNumberingAfterBreak="0">
    <w:nsid w:val="2C11563D"/>
    <w:multiLevelType w:val="hybridMultilevel"/>
    <w:tmpl w:val="1666AFB0"/>
    <w:lvl w:ilvl="0" w:tplc="04150011">
      <w:start w:val="1"/>
      <w:numFmt w:val="decimal"/>
      <w:lvlText w:val="%1)"/>
      <w:lvlJc w:val="left"/>
      <w:pPr>
        <w:ind w:left="1855" w:hanging="360"/>
      </w:pPr>
    </w:lvl>
    <w:lvl w:ilvl="1" w:tplc="72FA43F2">
      <w:start w:val="1"/>
      <w:numFmt w:val="decimal"/>
      <w:lvlText w:val="%2."/>
      <w:lvlJc w:val="left"/>
      <w:pPr>
        <w:ind w:left="2575" w:hanging="360"/>
      </w:pPr>
      <w:rPr>
        <w:rFonts w:hint="default"/>
      </w:r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6" w15:restartNumberingAfterBreak="0">
    <w:nsid w:val="2D5D7819"/>
    <w:multiLevelType w:val="hybridMultilevel"/>
    <w:tmpl w:val="4352FE06"/>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7" w15:restartNumberingAfterBreak="0">
    <w:nsid w:val="2E0816BF"/>
    <w:multiLevelType w:val="hybridMultilevel"/>
    <w:tmpl w:val="771CD376"/>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8" w15:restartNumberingAfterBreak="0">
    <w:nsid w:val="2F213A4A"/>
    <w:multiLevelType w:val="hybridMultilevel"/>
    <w:tmpl w:val="09EE5EE4"/>
    <w:lvl w:ilvl="0" w:tplc="04150017">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9" w15:restartNumberingAfterBreak="0">
    <w:nsid w:val="37A733E8"/>
    <w:multiLevelType w:val="hybridMultilevel"/>
    <w:tmpl w:val="CC347DB4"/>
    <w:lvl w:ilvl="0" w:tplc="F8B6E8C6">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3E683C"/>
    <w:multiLevelType w:val="hybridMultilevel"/>
    <w:tmpl w:val="146EFDB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1457"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1F4E31"/>
    <w:multiLevelType w:val="hybridMultilevel"/>
    <w:tmpl w:val="09EE5EE4"/>
    <w:lvl w:ilvl="0" w:tplc="04150017">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2" w15:restartNumberingAfterBreak="0">
    <w:nsid w:val="520E1908"/>
    <w:multiLevelType w:val="hybridMultilevel"/>
    <w:tmpl w:val="6F58F39A"/>
    <w:lvl w:ilvl="0" w:tplc="04150017">
      <w:start w:val="1"/>
      <w:numFmt w:val="lowerLetter"/>
      <w:lvlText w:val="%1)"/>
      <w:lvlJc w:val="left"/>
      <w:pPr>
        <w:ind w:left="1854" w:hanging="360"/>
      </w:pPr>
    </w:lvl>
    <w:lvl w:ilvl="1" w:tplc="169CE756">
      <w:start w:val="3"/>
      <w:numFmt w:val="decimal"/>
      <w:lvlText w:val="%2."/>
      <w:lvlJc w:val="left"/>
      <w:pPr>
        <w:ind w:left="2574" w:hanging="360"/>
      </w:pPr>
      <w:rPr>
        <w:rFonts w:hint="default"/>
      </w:rPr>
    </w:lvl>
    <w:lvl w:ilvl="2" w:tplc="04150017">
      <w:start w:val="1"/>
      <w:numFmt w:val="lowerLetter"/>
      <w:lvlText w:val="%3)"/>
      <w:lvlJc w:val="left"/>
      <w:pPr>
        <w:ind w:left="2340"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55946440"/>
    <w:multiLevelType w:val="hybridMultilevel"/>
    <w:tmpl w:val="7EE6DD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CFA3BBD"/>
    <w:multiLevelType w:val="hybridMultilevel"/>
    <w:tmpl w:val="37BC9A76"/>
    <w:lvl w:ilvl="0" w:tplc="0415000F">
      <w:start w:val="3"/>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FBC6FB7"/>
    <w:multiLevelType w:val="hybridMultilevel"/>
    <w:tmpl w:val="771CD376"/>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6" w15:restartNumberingAfterBreak="0">
    <w:nsid w:val="69146A3B"/>
    <w:multiLevelType w:val="hybridMultilevel"/>
    <w:tmpl w:val="2DD829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7B997F6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75776136">
    <w:abstractNumId w:val="15"/>
  </w:num>
  <w:num w:numId="2" w16cid:durableId="458375219">
    <w:abstractNumId w:val="6"/>
  </w:num>
  <w:num w:numId="3" w16cid:durableId="60950888">
    <w:abstractNumId w:val="2"/>
  </w:num>
  <w:num w:numId="4" w16cid:durableId="1094326212">
    <w:abstractNumId w:val="11"/>
  </w:num>
  <w:num w:numId="5" w16cid:durableId="446120023">
    <w:abstractNumId w:val="4"/>
  </w:num>
  <w:num w:numId="6" w16cid:durableId="57096446">
    <w:abstractNumId w:val="7"/>
  </w:num>
  <w:num w:numId="7" w16cid:durableId="1870289358">
    <w:abstractNumId w:val="8"/>
  </w:num>
  <w:num w:numId="8" w16cid:durableId="92362493">
    <w:abstractNumId w:val="0"/>
  </w:num>
  <w:num w:numId="9" w16cid:durableId="669411360">
    <w:abstractNumId w:val="3"/>
  </w:num>
  <w:num w:numId="10" w16cid:durableId="1532066206">
    <w:abstractNumId w:val="10"/>
  </w:num>
  <w:num w:numId="11" w16cid:durableId="1318221779">
    <w:abstractNumId w:val="12"/>
  </w:num>
  <w:num w:numId="12" w16cid:durableId="33427869">
    <w:abstractNumId w:val="9"/>
  </w:num>
  <w:num w:numId="13" w16cid:durableId="736980527">
    <w:abstractNumId w:val="17"/>
  </w:num>
  <w:num w:numId="14" w16cid:durableId="1160653943">
    <w:abstractNumId w:val="14"/>
  </w:num>
  <w:num w:numId="15" w16cid:durableId="1351563192">
    <w:abstractNumId w:val="5"/>
  </w:num>
  <w:num w:numId="16" w16cid:durableId="657226956">
    <w:abstractNumId w:val="16"/>
  </w:num>
  <w:num w:numId="17" w16cid:durableId="1512603535">
    <w:abstractNumId w:val="13"/>
  </w:num>
  <w:num w:numId="18" w16cid:durableId="758450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6D"/>
    <w:rsid w:val="00025C17"/>
    <w:rsid w:val="00026D51"/>
    <w:rsid w:val="00035FF0"/>
    <w:rsid w:val="000F763F"/>
    <w:rsid w:val="00110966"/>
    <w:rsid w:val="0011099B"/>
    <w:rsid w:val="00132AC9"/>
    <w:rsid w:val="0013516D"/>
    <w:rsid w:val="001702A8"/>
    <w:rsid w:val="00172A09"/>
    <w:rsid w:val="00172CB5"/>
    <w:rsid w:val="00185F1F"/>
    <w:rsid w:val="00186A30"/>
    <w:rsid w:val="001936D3"/>
    <w:rsid w:val="001A153C"/>
    <w:rsid w:val="001B6451"/>
    <w:rsid w:val="001B76BA"/>
    <w:rsid w:val="001C7FF7"/>
    <w:rsid w:val="001D16B2"/>
    <w:rsid w:val="00224260"/>
    <w:rsid w:val="002434CF"/>
    <w:rsid w:val="00252C1E"/>
    <w:rsid w:val="00273B34"/>
    <w:rsid w:val="00290A5A"/>
    <w:rsid w:val="002A5398"/>
    <w:rsid w:val="002E6B95"/>
    <w:rsid w:val="00301AA7"/>
    <w:rsid w:val="003B4D3C"/>
    <w:rsid w:val="003B559D"/>
    <w:rsid w:val="003D15D1"/>
    <w:rsid w:val="003D7932"/>
    <w:rsid w:val="00461E1E"/>
    <w:rsid w:val="004B79AF"/>
    <w:rsid w:val="004C6B10"/>
    <w:rsid w:val="004E326D"/>
    <w:rsid w:val="004E38E6"/>
    <w:rsid w:val="004E508A"/>
    <w:rsid w:val="004F0DA1"/>
    <w:rsid w:val="004F27E2"/>
    <w:rsid w:val="00514B9A"/>
    <w:rsid w:val="00534CBD"/>
    <w:rsid w:val="00540B69"/>
    <w:rsid w:val="00561515"/>
    <w:rsid w:val="005A19E3"/>
    <w:rsid w:val="005A4E0F"/>
    <w:rsid w:val="005B1DCB"/>
    <w:rsid w:val="005C3E1E"/>
    <w:rsid w:val="005D1552"/>
    <w:rsid w:val="0062538A"/>
    <w:rsid w:val="00656CFE"/>
    <w:rsid w:val="0069036B"/>
    <w:rsid w:val="0069206D"/>
    <w:rsid w:val="006D7FDD"/>
    <w:rsid w:val="007312BB"/>
    <w:rsid w:val="0079534E"/>
    <w:rsid w:val="007A0C53"/>
    <w:rsid w:val="007B1586"/>
    <w:rsid w:val="008249CF"/>
    <w:rsid w:val="00842E2B"/>
    <w:rsid w:val="008447CA"/>
    <w:rsid w:val="00847177"/>
    <w:rsid w:val="0085765E"/>
    <w:rsid w:val="008C500A"/>
    <w:rsid w:val="008E2710"/>
    <w:rsid w:val="00952852"/>
    <w:rsid w:val="00A12C2D"/>
    <w:rsid w:val="00A14FDA"/>
    <w:rsid w:val="00A47F91"/>
    <w:rsid w:val="00A61BDC"/>
    <w:rsid w:val="00AB6E3C"/>
    <w:rsid w:val="00AC2FD9"/>
    <w:rsid w:val="00AD10ED"/>
    <w:rsid w:val="00AD7374"/>
    <w:rsid w:val="00AE473B"/>
    <w:rsid w:val="00AF309F"/>
    <w:rsid w:val="00B101A2"/>
    <w:rsid w:val="00B445E5"/>
    <w:rsid w:val="00B848E1"/>
    <w:rsid w:val="00BF5745"/>
    <w:rsid w:val="00C0402A"/>
    <w:rsid w:val="00C33284"/>
    <w:rsid w:val="00C45509"/>
    <w:rsid w:val="00C70C61"/>
    <w:rsid w:val="00CF5F9E"/>
    <w:rsid w:val="00D46498"/>
    <w:rsid w:val="00DB5C55"/>
    <w:rsid w:val="00DE0D87"/>
    <w:rsid w:val="00E038F6"/>
    <w:rsid w:val="00E05516"/>
    <w:rsid w:val="00E2331F"/>
    <w:rsid w:val="00E31271"/>
    <w:rsid w:val="00E3152C"/>
    <w:rsid w:val="00E509E7"/>
    <w:rsid w:val="00E60155"/>
    <w:rsid w:val="00EE2E0C"/>
    <w:rsid w:val="00EF295C"/>
    <w:rsid w:val="00F14780"/>
    <w:rsid w:val="00F30E6A"/>
    <w:rsid w:val="00F5256B"/>
    <w:rsid w:val="00F6113A"/>
    <w:rsid w:val="00F67A21"/>
    <w:rsid w:val="00F72526"/>
    <w:rsid w:val="00FA6F18"/>
    <w:rsid w:val="00FD32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9113B"/>
  <w15:chartTrackingRefBased/>
  <w15:docId w15:val="{8921BC29-C671-40E2-8121-EE67B95C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5C55"/>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692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692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9206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9206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9206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9206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9206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9206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9206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9206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69206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9206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9206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9206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9206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9206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9206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9206D"/>
    <w:rPr>
      <w:rFonts w:eastAsiaTheme="majorEastAsia" w:cstheme="majorBidi"/>
      <w:color w:val="272727" w:themeColor="text1" w:themeTint="D8"/>
    </w:rPr>
  </w:style>
  <w:style w:type="paragraph" w:styleId="Tytu">
    <w:name w:val="Title"/>
    <w:basedOn w:val="Normalny"/>
    <w:next w:val="Normalny"/>
    <w:link w:val="TytuZnak"/>
    <w:uiPriority w:val="10"/>
    <w:qFormat/>
    <w:rsid w:val="00692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9206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9206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9206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9206D"/>
    <w:pPr>
      <w:spacing w:before="160"/>
      <w:jc w:val="center"/>
    </w:pPr>
    <w:rPr>
      <w:i/>
      <w:iCs/>
      <w:color w:val="404040" w:themeColor="text1" w:themeTint="BF"/>
    </w:rPr>
  </w:style>
  <w:style w:type="character" w:customStyle="1" w:styleId="CytatZnak">
    <w:name w:val="Cytat Znak"/>
    <w:basedOn w:val="Domylnaczcionkaakapitu"/>
    <w:link w:val="Cytat"/>
    <w:uiPriority w:val="29"/>
    <w:rsid w:val="0069206D"/>
    <w:rPr>
      <w:i/>
      <w:iCs/>
      <w:color w:val="404040" w:themeColor="text1" w:themeTint="BF"/>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maz_wyliczenie"/>
    <w:basedOn w:val="Normalny"/>
    <w:next w:val="Normalny"/>
    <w:link w:val="AkapitzlistZnak"/>
    <w:qFormat/>
    <w:rsid w:val="0069206D"/>
    <w:pPr>
      <w:ind w:left="720"/>
      <w:contextualSpacing/>
    </w:pPr>
  </w:style>
  <w:style w:type="character" w:styleId="Wyrnienieintensywne">
    <w:name w:val="Intense Emphasis"/>
    <w:basedOn w:val="Domylnaczcionkaakapitu"/>
    <w:uiPriority w:val="21"/>
    <w:qFormat/>
    <w:rsid w:val="0069206D"/>
    <w:rPr>
      <w:i/>
      <w:iCs/>
      <w:color w:val="0F4761" w:themeColor="accent1" w:themeShade="BF"/>
    </w:rPr>
  </w:style>
  <w:style w:type="paragraph" w:styleId="Cytatintensywny">
    <w:name w:val="Intense Quote"/>
    <w:basedOn w:val="Normalny"/>
    <w:next w:val="Normalny"/>
    <w:link w:val="CytatintensywnyZnak"/>
    <w:uiPriority w:val="30"/>
    <w:qFormat/>
    <w:rsid w:val="00692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9206D"/>
    <w:rPr>
      <w:i/>
      <w:iCs/>
      <w:color w:val="0F4761" w:themeColor="accent1" w:themeShade="BF"/>
    </w:rPr>
  </w:style>
  <w:style w:type="character" w:styleId="Odwoanieintensywne">
    <w:name w:val="Intense Reference"/>
    <w:basedOn w:val="Domylnaczcionkaakapitu"/>
    <w:uiPriority w:val="32"/>
    <w:qFormat/>
    <w:rsid w:val="0069206D"/>
    <w:rPr>
      <w:b/>
      <w:bCs/>
      <w:smallCaps/>
      <w:color w:val="0F4761" w:themeColor="accent1" w:themeShade="BF"/>
      <w:spacing w:val="5"/>
    </w:rPr>
  </w:style>
  <w:style w:type="character" w:customStyle="1" w:styleId="table-cell">
    <w:name w:val="table-cell"/>
    <w:basedOn w:val="Domylnaczcionkaakapitu"/>
    <w:rsid w:val="00DB5C55"/>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qFormat/>
    <w:locked/>
    <w:rsid w:val="00DB5C55"/>
  </w:style>
  <w:style w:type="table" w:styleId="Tabela-Siatka">
    <w:name w:val="Table Grid"/>
    <w:basedOn w:val="Standardowy"/>
    <w:uiPriority w:val="39"/>
    <w:rsid w:val="00DB5C5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E2E0C"/>
    <w:rPr>
      <w:sz w:val="16"/>
      <w:szCs w:val="16"/>
    </w:rPr>
  </w:style>
  <w:style w:type="paragraph" w:styleId="Tekstkomentarza">
    <w:name w:val="annotation text"/>
    <w:basedOn w:val="Normalny"/>
    <w:link w:val="TekstkomentarzaZnak"/>
    <w:uiPriority w:val="99"/>
    <w:unhideWhenUsed/>
    <w:rsid w:val="00EE2E0C"/>
    <w:pPr>
      <w:spacing w:line="240" w:lineRule="auto"/>
    </w:pPr>
    <w:rPr>
      <w:sz w:val="20"/>
      <w:szCs w:val="20"/>
    </w:rPr>
  </w:style>
  <w:style w:type="character" w:customStyle="1" w:styleId="TekstkomentarzaZnak">
    <w:name w:val="Tekst komentarza Znak"/>
    <w:basedOn w:val="Domylnaczcionkaakapitu"/>
    <w:link w:val="Tekstkomentarza"/>
    <w:uiPriority w:val="99"/>
    <w:rsid w:val="00EE2E0C"/>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EE2E0C"/>
    <w:rPr>
      <w:b/>
      <w:bCs/>
    </w:rPr>
  </w:style>
  <w:style w:type="character" w:customStyle="1" w:styleId="TematkomentarzaZnak">
    <w:name w:val="Temat komentarza Znak"/>
    <w:basedOn w:val="TekstkomentarzaZnak"/>
    <w:link w:val="Tematkomentarza"/>
    <w:uiPriority w:val="99"/>
    <w:semiHidden/>
    <w:rsid w:val="00EE2E0C"/>
    <w:rPr>
      <w:b/>
      <w:bCs/>
      <w:kern w:val="0"/>
      <w:sz w:val="20"/>
      <w:szCs w:val="20"/>
      <w14:ligatures w14:val="none"/>
    </w:rPr>
  </w:style>
  <w:style w:type="paragraph" w:styleId="Poprawka">
    <w:name w:val="Revision"/>
    <w:hidden/>
    <w:uiPriority w:val="99"/>
    <w:semiHidden/>
    <w:rsid w:val="003B559D"/>
    <w:pPr>
      <w:spacing w:after="0" w:line="240" w:lineRule="auto"/>
    </w:pPr>
    <w:rPr>
      <w:kern w:val="0"/>
      <w:sz w:val="22"/>
      <w:szCs w:val="22"/>
      <w14:ligatures w14:val="none"/>
    </w:rPr>
  </w:style>
  <w:style w:type="paragraph" w:styleId="Nagwek">
    <w:name w:val="header"/>
    <w:basedOn w:val="Normalny"/>
    <w:link w:val="NagwekZnak"/>
    <w:uiPriority w:val="99"/>
    <w:unhideWhenUsed/>
    <w:rsid w:val="00172C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2CB5"/>
    <w:rPr>
      <w:kern w:val="0"/>
      <w:sz w:val="22"/>
      <w:szCs w:val="22"/>
      <w14:ligatures w14:val="none"/>
    </w:rPr>
  </w:style>
  <w:style w:type="paragraph" w:styleId="Stopka">
    <w:name w:val="footer"/>
    <w:basedOn w:val="Normalny"/>
    <w:link w:val="StopkaZnak"/>
    <w:uiPriority w:val="99"/>
    <w:unhideWhenUsed/>
    <w:rsid w:val="00172C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2CB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3060</Words>
  <Characters>18364</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Burstein Grzegorz</dc:creator>
  <cp:keywords/>
  <dc:description/>
  <cp:lastModifiedBy>Jastrzębska Justyna</cp:lastModifiedBy>
  <cp:revision>5</cp:revision>
  <dcterms:created xsi:type="dcterms:W3CDTF">2026-04-22T09:04:00Z</dcterms:created>
  <dcterms:modified xsi:type="dcterms:W3CDTF">2026-05-11T09:06:00Z</dcterms:modified>
</cp:coreProperties>
</file>